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3366" w:val="clear"/>
            <w:tcMar>
              <w:top w:type="dxa" w:w="400"/>
              <w:left w:type="dxa" w:w="400"/>
              <w:bottom w:type="dxa" w:w="400"/>
              <w:right w:type="dxa" w:w="400"/>
            </w:tcMar>
            <w:vAlign w:val="center"/>
          </w:tcPr>
          <w:p>
            <w:pPr>
              <w:spacing w:before="0" w:after="60"/>
              <w:jc w:val="center"/>
            </w:pPr>
            <w:r>
              <w:rPr>
                <w:rFonts w:ascii="Arial" w:cs="Arial" w:eastAsia="Arial" w:hAnsi="Arial"/>
                <w:b/>
                <w:bCs/>
                <w:i w:val="false"/>
                <w:iCs w:val="false"/>
                <w:color w:val="FFFFFF"/>
                <w:sz w:val="20"/>
                <w:szCs w:val="20"/>
              </w:rPr>
              <w:t xml:space="preserve">CMMC COMPLIANCE WORKBOOK SERIES</w:t>
            </w:r>
          </w:p>
          <w:p>
            <w:pPr>
              <w:spacing w:before="0" w:after="60"/>
              <w:jc w:val="center"/>
            </w:pPr>
            <w:r>
              <w:rPr>
                <w:rFonts w:ascii="Arial" w:cs="Arial" w:eastAsia="Arial" w:hAnsi="Arial"/>
                <w:b/>
                <w:bCs/>
                <w:i w:val="false"/>
                <w:iCs w:val="false"/>
                <w:color w:val="F9A825"/>
                <w:sz w:val="28"/>
                <w:szCs w:val="28"/>
              </w:rPr>
              <w:t xml:space="preserve">WORKBOOK 4</w:t>
            </w:r>
          </w:p>
          <w:p>
            <w:pPr>
              <w:spacing w:before="0" w:after="120"/>
              <w:jc w:val="center"/>
            </w:pPr>
            <w:r>
              <w:rPr>
                <w:rFonts w:ascii="Arial" w:cs="Arial" w:eastAsia="Arial" w:hAnsi="Arial"/>
                <w:b/>
                <w:bCs/>
                <w:i w:val="false"/>
                <w:iCs w:val="false"/>
                <w:color w:val="FFFFFF"/>
                <w:sz w:val="40"/>
                <w:szCs w:val="40"/>
              </w:rPr>
              <w:t xml:space="preserve">System Security Plan (SSP) Starter</w:t>
            </w:r>
          </w:p>
          <w:p>
            <w:pPr>
              <w:spacing w:before="0" w:after="120"/>
              <w:jc w:val="center"/>
            </w:pPr>
            <w:r>
              <w:rPr>
                <w:rFonts w:ascii="Arial" w:cs="Arial" w:eastAsia="Arial" w:hAnsi="Arial"/>
                <w:b w:val="false"/>
                <w:bCs w:val="false"/>
                <w:i w:val="false"/>
                <w:iCs w:val="false"/>
                <w:color w:val="B3D4F5"/>
                <w:sz w:val="22"/>
                <w:szCs w:val="22"/>
              </w:rPr>
              <w:t xml:space="preserve">NIST SP 800-171 Rev 2  •  CMMC Level 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9A825" w:val="clear"/>
            <w:tcMar>
              <w:top w:type="dxa" w:w="40"/>
              <w:left w:type="dxa" w:w="0"/>
              <w:bottom w:type="dxa" w:w="40"/>
              <w:right w:type="dxa" w:w="0"/>
            </w:tcMar>
          </w:tcPr>
          <w:p>
            <w:pPr>
              <w:spacing w:before="0" w:after="120"/>
              <w:jc w:val="left"/>
            </w:pPr>
          </w:p>
        </w:tc>
      </w:tr>
    </w:tbl>
    <w:p>
      <w:pPr>
        <w:spacing w:before="0" w:after="60"/>
      </w:pP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Organization Name: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Legal name of your company</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CAGE Code: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5-character Commercial and Government Entity code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Primary Contract(s):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DoD contract number(s) for which this SSP applies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Name: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Name of the information system covered by this SSP</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SSP Version:</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1.0</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 Prepared: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 Last Updated:</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Prepared By:</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Name and title of person preparing this SSP</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Approved By:</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Senior official authorizing this SSP (owner, CEO, etc.)</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Classification:</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Sensitive — Handle per CUI requirements — Do Not Distribute</w:t>
            </w:r>
          </w:p>
        </w:tc>
      </w:tr>
    </w:tbl>
    <w:p>
      <w:pPr>
        <w:spacing w:before="0" w:after="60"/>
      </w:pP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1C1C" w:sz="8"/>
              <w:left w:val="single" w:color="B71C1C" w:sz="8"/>
              <w:bottom w:val="single" w:color="B71C1C" w:sz="2"/>
              <w:right w:val="single" w:color="B71C1C" w:sz="8"/>
            </w:tcBorders>
            <w:shd w:fill="FFEBEE"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B71C1C"/>
                <w:sz w:val="18"/>
                <w:szCs w:val="18"/>
              </w:rPr>
              <w:t xml:space="preserve">⚠  LEGAL DISCLAIMER — READ BEFORE PROCEEDING</w:t>
            </w:r>
          </w:p>
        </w:tc>
      </w:tr>
      <w:tr>
        <w:tc>
          <w:tcPr>
            <w:tcW w:type="dxa" w:w="9360"/>
            <w:tcBorders>
              <w:top w:val="single" w:color="B71C1C" w:sz="2"/>
              <w:left w:val="single" w:color="B71C1C" w:sz="8"/>
              <w:bottom w:val="single" w:color="B71C1C" w:sz="8"/>
              <w:right w:val="single" w:color="B71C1C" w:sz="8"/>
            </w:tcBorders>
            <w:shd w:fill="FFEBEE"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333333"/>
                <w:sz w:val="18"/>
                <w:szCs w:val="18"/>
              </w:rPr>
              <w:t xml:space="preserve">This SSP template is an educational and self-assessment tool. It does not constitute legal advice, cybersecurity consulting, or a guarantee of CMMC compliance. The SSP you submit to SPRS must accurately reflect your ACTUAL security implementation — not aspirational or planned controls. Submitting inaccurate information may expose your organization and senior officials to False Claims Act liability. Consult qualified legal counsel before submitting any CMMC certification.</w:t>
            </w:r>
          </w:p>
        </w:tc>
      </w:tr>
    </w:tbl>
    <w:p>
      <w:pPr>
        <w:spacing w:before="0" w:after="0"/>
      </w:pPr>
      <w:r>
        <w:br w:type="page"/>
      </w:r>
    </w:p>
    <w:p>
      <w:pPr>
        <w:pStyle w:val="Heading1"/>
        <w:spacing w:before="360" w:after="120"/>
      </w:pPr>
      <w:r>
        <w:t xml:space="preserve">TABLE OF CONTENTS</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00"/>
        <w:gridCol w:w="1860"/>
      </w:tblGrid>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w:t>
            </w:r>
            <w:r>
              <w:rPr>
                <w:rFonts w:ascii="Arial" w:cs="Arial" w:eastAsia="Arial" w:hAnsi="Arial"/>
                <w:b w:val="false"/>
                <w:bCs w:val="false"/>
                <w:i w:val="false"/>
                <w:iCs w:val="false"/>
                <w:color w:val="000000"/>
                <w:sz w:val="18"/>
                <w:szCs w:val="18"/>
              </w:rPr>
              <w:t xml:space="preserve"> — System Identification</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2</w:t>
            </w:r>
            <w:r>
              <w:rPr>
                <w:rFonts w:ascii="Arial" w:cs="Arial" w:eastAsia="Arial" w:hAnsi="Arial"/>
                <w:b w:val="false"/>
                <w:bCs w:val="false"/>
                <w:i w:val="false"/>
                <w:iCs w:val="false"/>
                <w:color w:val="000000"/>
                <w:sz w:val="18"/>
                <w:szCs w:val="18"/>
              </w:rPr>
              <w:t xml:space="preserve"> — System Owner &amp; Authorizing Official</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3</w:t>
            </w:r>
            <w:r>
              <w:rPr>
                <w:rFonts w:ascii="Arial" w:cs="Arial" w:eastAsia="Arial" w:hAnsi="Arial"/>
                <w:b w:val="false"/>
                <w:bCs w:val="false"/>
                <w:i w:val="false"/>
                <w:iCs w:val="false"/>
                <w:color w:val="000000"/>
                <w:sz w:val="18"/>
                <w:szCs w:val="18"/>
              </w:rPr>
              <w:t xml:space="preserve"> — Assignment of Security Responsibility</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4</w:t>
            </w:r>
            <w:r>
              <w:rPr>
                <w:rFonts w:ascii="Arial" w:cs="Arial" w:eastAsia="Arial" w:hAnsi="Arial"/>
                <w:b w:val="false"/>
                <w:bCs w:val="false"/>
                <w:i w:val="false"/>
                <w:iCs w:val="false"/>
                <w:color w:val="000000"/>
                <w:sz w:val="18"/>
                <w:szCs w:val="18"/>
              </w:rPr>
              <w:t xml:space="preserve"> — System Description</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5</w:t>
            </w:r>
            <w:r>
              <w:rPr>
                <w:rFonts w:ascii="Arial" w:cs="Arial" w:eastAsia="Arial" w:hAnsi="Arial"/>
                <w:b w:val="false"/>
                <w:bCs w:val="false"/>
                <w:i w:val="false"/>
                <w:iCs w:val="false"/>
                <w:color w:val="000000"/>
                <w:sz w:val="18"/>
                <w:szCs w:val="18"/>
              </w:rPr>
              <w:t xml:space="preserve"> — System Environment of Operation</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6</w:t>
            </w:r>
            <w:r>
              <w:rPr>
                <w:rFonts w:ascii="Arial" w:cs="Arial" w:eastAsia="Arial" w:hAnsi="Arial"/>
                <w:b w:val="false"/>
                <w:bCs w:val="false"/>
                <w:i w:val="false"/>
                <w:iCs w:val="false"/>
                <w:color w:val="000000"/>
                <w:sz w:val="18"/>
                <w:szCs w:val="18"/>
              </w:rPr>
              <w:t xml:space="preserve"> — CUI Categories</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7</w:t>
            </w:r>
            <w:r>
              <w:rPr>
                <w:rFonts w:ascii="Arial" w:cs="Arial" w:eastAsia="Arial" w:hAnsi="Arial"/>
                <w:b w:val="false"/>
                <w:bCs w:val="false"/>
                <w:i w:val="false"/>
                <w:iCs w:val="false"/>
                <w:color w:val="000000"/>
                <w:sz w:val="18"/>
                <w:szCs w:val="18"/>
              </w:rPr>
              <w:t xml:space="preserve"> — System Users</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8</w:t>
            </w:r>
            <w:r>
              <w:rPr>
                <w:rFonts w:ascii="Arial" w:cs="Arial" w:eastAsia="Arial" w:hAnsi="Arial"/>
                <w:b w:val="false"/>
                <w:bCs w:val="false"/>
                <w:i w:val="false"/>
                <w:iCs w:val="false"/>
                <w:color w:val="000000"/>
                <w:sz w:val="18"/>
                <w:szCs w:val="18"/>
              </w:rPr>
              <w:t xml:space="preserve"> — Connections to External Systems</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9</w:t>
            </w:r>
            <w:r>
              <w:rPr>
                <w:rFonts w:ascii="Arial" w:cs="Arial" w:eastAsia="Arial" w:hAnsi="Arial"/>
                <w:b w:val="false"/>
                <w:bCs w:val="false"/>
                <w:i w:val="false"/>
                <w:iCs w:val="false"/>
                <w:color w:val="000000"/>
                <w:sz w:val="18"/>
                <w:szCs w:val="18"/>
              </w:rPr>
              <w:t xml:space="preserve"> — Laws, Regulations, and Policies</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10</w:t>
            </w:r>
            <w:r>
              <w:rPr>
                <w:rFonts w:ascii="Arial" w:cs="Arial" w:eastAsia="Arial" w:hAnsi="Arial"/>
                <w:b w:val="false"/>
                <w:bCs w:val="false"/>
                <w:i w:val="false"/>
                <w:iCs w:val="false"/>
                <w:color w:val="000000"/>
                <w:sz w:val="18"/>
                <w:szCs w:val="18"/>
              </w:rPr>
              <w:t xml:space="preserve"> — Risk Assessment Summary</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11</w:t>
            </w:r>
            <w:r>
              <w:rPr>
                <w:rFonts w:ascii="Arial" w:cs="Arial" w:eastAsia="Arial" w:hAnsi="Arial"/>
                <w:b w:val="false"/>
                <w:bCs w:val="false"/>
                <w:i w:val="false"/>
                <w:iCs w:val="false"/>
                <w:color w:val="000000"/>
                <w:sz w:val="18"/>
                <w:szCs w:val="18"/>
              </w:rPr>
              <w:t xml:space="preserve"> — Security Control Summary</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12</w:t>
            </w:r>
            <w:r>
              <w:rPr>
                <w:rFonts w:ascii="Arial" w:cs="Arial" w:eastAsia="Arial" w:hAnsi="Arial"/>
                <w:b w:val="false"/>
                <w:bCs w:val="false"/>
                <w:i w:val="false"/>
                <w:iCs w:val="false"/>
                <w:color w:val="000000"/>
                <w:sz w:val="18"/>
                <w:szCs w:val="18"/>
              </w:rPr>
              <w:t xml:space="preserve"> — Plan of Action &amp; Milestones (POA&amp;M) Summary</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13</w:t>
            </w:r>
            <w:r>
              <w:rPr>
                <w:rFonts w:ascii="Arial" w:cs="Arial" w:eastAsia="Arial" w:hAnsi="Arial"/>
                <w:b w:val="false"/>
                <w:bCs w:val="false"/>
                <w:i w:val="false"/>
                <w:iCs w:val="false"/>
                <w:color w:val="000000"/>
                <w:sz w:val="18"/>
                <w:szCs w:val="18"/>
              </w:rPr>
              <w:t xml:space="preserve"> — Security Control Implementations (All 110)</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Section 14</w:t>
            </w:r>
            <w:r>
              <w:rPr>
                <w:rFonts w:ascii="Arial" w:cs="Arial" w:eastAsia="Arial" w:hAnsi="Arial"/>
                <w:b w:val="false"/>
                <w:bCs w:val="false"/>
                <w:i w:val="false"/>
                <w:iCs w:val="false"/>
                <w:color w:val="000000"/>
                <w:sz w:val="18"/>
                <w:szCs w:val="18"/>
              </w:rPr>
              <w:t xml:space="preserve"> — SSP Maintenance &amp; Review</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Appendix A</w:t>
            </w:r>
            <w:r>
              <w:rPr>
                <w:rFonts w:ascii="Arial" w:cs="Arial" w:eastAsia="Arial" w:hAnsi="Arial"/>
                <w:b w:val="false"/>
                <w:bCs w:val="false"/>
                <w:i w:val="false"/>
                <w:iCs w:val="false"/>
                <w:color w:val="000000"/>
                <w:sz w:val="18"/>
                <w:szCs w:val="18"/>
              </w:rPr>
              <w:t xml:space="preserve"> — Network Diagram</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Appendix B</w:t>
            </w:r>
            <w:r>
              <w:rPr>
                <w:rFonts w:ascii="Arial" w:cs="Arial" w:eastAsia="Arial" w:hAnsi="Arial"/>
                <w:b w:val="false"/>
                <w:bCs w:val="false"/>
                <w:i w:val="false"/>
                <w:iCs w:val="false"/>
                <w:color w:val="000000"/>
                <w:sz w:val="18"/>
                <w:szCs w:val="18"/>
              </w:rPr>
              <w:t xml:space="preserve"> — Asset Inventory</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Appendix C</w:t>
            </w:r>
            <w:r>
              <w:rPr>
                <w:rFonts w:ascii="Arial" w:cs="Arial" w:eastAsia="Arial" w:hAnsi="Arial"/>
                <w:b w:val="false"/>
                <w:bCs w:val="false"/>
                <w:i w:val="false"/>
                <w:iCs w:val="false"/>
                <w:color w:val="000000"/>
                <w:sz w:val="18"/>
                <w:szCs w:val="18"/>
              </w:rPr>
              <w:t xml:space="preserve"> — Authorized User List</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Appendix D</w:t>
            </w:r>
            <w:r>
              <w:rPr>
                <w:rFonts w:ascii="Arial" w:cs="Arial" w:eastAsia="Arial" w:hAnsi="Arial"/>
                <w:b w:val="false"/>
                <w:bCs w:val="false"/>
                <w:i w:val="false"/>
                <w:iCs w:val="false"/>
                <w:color w:val="000000"/>
                <w:sz w:val="18"/>
                <w:szCs w:val="18"/>
              </w:rPr>
              <w:t xml:space="preserve"> — External System Connections</w:t>
            </w:r>
          </w:p>
        </w:tc>
        <w:tc>
          <w:tcPr>
            <w:tcW w:type="dxa" w:w="18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r>
        <w:tc>
          <w:tcPr>
            <w:tcW w:type="dxa" w:w="7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Appendix E</w:t>
            </w:r>
            <w:r>
              <w:rPr>
                <w:rFonts w:ascii="Arial" w:cs="Arial" w:eastAsia="Arial" w:hAnsi="Arial"/>
                <w:b w:val="false"/>
                <w:bCs w:val="false"/>
                <w:i w:val="false"/>
                <w:iCs w:val="false"/>
                <w:color w:val="000000"/>
                <w:sz w:val="18"/>
                <w:szCs w:val="18"/>
              </w:rPr>
              <w:t xml:space="preserve"> — Acronyms</w:t>
            </w:r>
          </w:p>
        </w:tc>
        <w:tc>
          <w:tcPr>
            <w:tcW w:type="dxa" w:w="18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t>
            </w:r>
          </w:p>
        </w:tc>
      </w:tr>
    </w:tbl>
    <w:p>
      <w:pPr>
        <w:spacing w:before="0" w:after="0"/>
      </w:pPr>
      <w:r>
        <w:br w:type="page"/>
      </w:r>
    </w:p>
    <w:p>
      <w:pPr>
        <w:pStyle w:val="Heading1"/>
        <w:spacing w:before="360" w:after="120"/>
      </w:pPr>
      <w:r>
        <w:t xml:space="preserve">SECTION 1 — System Identification</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This section identifies the information system covered by this System Security Plan (SSP). The system boundary defines exactly which hardware, software, data, and personnel are in scope for this SSP and the associated CMMC assessment.</w:t>
      </w:r>
    </w:p>
    <w:p>
      <w:pPr>
        <w:spacing w:before="0" w:after="60"/>
      </w:pPr>
    </w:p>
    <w:p>
      <w:pPr>
        <w:pStyle w:val="Heading2"/>
        <w:spacing w:before="240" w:after="80"/>
      </w:pPr>
      <w:r>
        <w:t xml:space="preserve">1.1  System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Name: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the official name of the system (e.g., "Acme Defense IT Environment")</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Abbreviation:</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Short name or acronym (e.g., ADIE)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Type: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Select: Major Application / General Support System / Other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Operational Status: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Select: Operational / Under Development / Major Modification</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Owner:</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Name and title of the individual responsible for this system</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Location(s):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Physical address(es) where the system operates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 System First Operated:</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 of This SSP:</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bl>
    <w:p>
      <w:pPr>
        <w:spacing w:before="0" w:after="60"/>
      </w:pPr>
    </w:p>
    <w:p>
      <w:pPr>
        <w:pStyle w:val="Heading2"/>
        <w:spacing w:before="240" w:after="80"/>
      </w:pPr>
      <w:r>
        <w:t xml:space="preserve">1.2  System Identification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CAGE Code: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5-character CAGE code (from SAM.gov)</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DUNS / UEI Number:</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Unique Entity Identifier from SAM.gov</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Primary Contract Number:</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DoD contract number requiring CMMC Level 2</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Additional Contracts: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List any other DoD contracts covered by this SSP</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SPRS Record ID:</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Record number from your SPRS submission (after assessment)</w:t>
            </w:r>
          </w:p>
        </w:tc>
      </w:tr>
    </w:tbl>
    <w:p>
      <w:pPr>
        <w:spacing w:before="0" w:after="60"/>
      </w:pPr>
    </w:p>
    <w:p>
      <w:pPr>
        <w:pStyle w:val="Heading2"/>
        <w:spacing w:before="240" w:after="80"/>
      </w:pPr>
      <w:r>
        <w:t xml:space="preserve">1.3  System Boundary Statement</w:t>
      </w:r>
    </w:p>
    <w:p>
      <w:pPr>
        <w:spacing w:before="0" w:after="120"/>
        <w:jc w:val="left"/>
      </w:pPr>
      <w:r>
        <w:rPr>
          <w:rFonts w:ascii="Arial" w:cs="Arial" w:eastAsia="Arial" w:hAnsi="Arial"/>
          <w:b w:val="false"/>
          <w:bCs w:val="false"/>
          <w:i/>
          <w:iCs/>
          <w:color w:val="444444"/>
          <w:sz w:val="20"/>
          <w:szCs w:val="20"/>
        </w:rPr>
        <w:t xml:space="preserve">The system boundary describes exactly what is included in the scope of this SSP. All assets within this boundary are subject to the 110 NIST SP 800-171 security requirements. Provide a clear, concise description below.</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BDBD" w:sz="4"/>
              <w:left w:val="single" w:color="BDBDBD" w:sz="4"/>
              <w:bottom w:val="single" w:color="BDBDBD" w:sz="4"/>
              <w:right w:val="single" w:color="BDBDBD" w:sz="4"/>
            </w:tcBorders>
            <w:shd w:fill="FFFFFF" w:val="clear"/>
            <w:tcMar>
              <w:top w:type="dxa" w:w="200"/>
              <w:left w:type="dxa" w:w="160"/>
              <w:bottom w:type="dxa" w:w="200"/>
              <w:right w:type="dxa" w:w="160"/>
            </w:tcMar>
          </w:tcPr>
          <w:p>
            <w:pPr>
              <w:spacing w:before="0" w:after="60"/>
              <w:jc w:val="left"/>
            </w:pPr>
            <w:r>
              <w:rPr>
                <w:rFonts w:ascii="Arial" w:cs="Arial" w:eastAsia="Arial" w:hAnsi="Arial"/>
                <w:b w:val="false"/>
                <w:bCs w:val="false"/>
                <w:i/>
                <w:iCs/>
                <w:color w:val="888888"/>
                <w:sz w:val="18"/>
                <w:szCs w:val="18"/>
              </w:rPr>
              <w:t xml:space="preserve">▸ Describe your system boundary here. Example:</w:t>
            </w:r>
          </w:p>
          <w:p>
            <w:pPr>
              <w:spacing w:before="0" w:after="120"/>
              <w:jc w:val="left"/>
            </w:pPr>
            <w:r>
              <w:rPr>
                <w:rFonts w:ascii="Arial" w:cs="Arial" w:eastAsia="Arial" w:hAnsi="Arial"/>
                <w:b w:val="false"/>
                <w:bCs w:val="false"/>
                <w:i/>
                <w:iCs/>
                <w:color w:val="888888"/>
                <w:sz w:val="18"/>
                <w:szCs w:val="18"/>
              </w:rPr>
              <w:t xml:space="preserve">"The [Company Name] CUI environment consists of all workstations, laptops, servers, and network infrastructure located at [address] and accessed remotely by authorized users via VPN. This includes all Microsoft 365 cloud services used to create, store, or transmit CUI related to contract [contract number]. Mobile devices enrolled in Microsoft Intune are also within scope."</w:t>
            </w:r>
          </w:p>
        </w:tc>
      </w:tr>
    </w:tbl>
    <w:p>
      <w:pPr>
        <w:spacing w:before="0" w:after="0"/>
      </w:pPr>
      <w:r>
        <w:br w:type="page"/>
      </w:r>
    </w:p>
    <w:p>
      <w:pPr>
        <w:pStyle w:val="Heading1"/>
        <w:spacing w:before="360" w:after="120"/>
      </w:pPr>
      <w:r>
        <w:t xml:space="preserve">SECTION 2 — System Owner &amp; Authorizing Official</w:t>
      </w:r>
    </w:p>
    <w:p>
      <w:pPr>
        <w:spacing w:before="0" w:after="60"/>
      </w:pPr>
    </w:p>
    <w:p>
      <w:pPr>
        <w:pStyle w:val="Heading2"/>
        <w:spacing w:before="240" w:after="80"/>
      </w:pPr>
      <w:r>
        <w:t xml:space="preserve">2.1  System Owner</w:t>
      </w:r>
    </w:p>
    <w:p>
      <w:pPr>
        <w:spacing w:before="0" w:after="120"/>
        <w:jc w:val="left"/>
      </w:pPr>
      <w:r>
        <w:rPr>
          <w:rFonts w:ascii="Arial" w:cs="Arial" w:eastAsia="Arial" w:hAnsi="Arial"/>
          <w:b w:val="false"/>
          <w:bCs w:val="false"/>
          <w:i w:val="false"/>
          <w:iCs w:val="false"/>
          <w:color w:val="000000"/>
          <w:sz w:val="20"/>
          <w:szCs w:val="20"/>
        </w:rPr>
        <w:t xml:space="preserve">The System Owner is responsible for the overall procurement, development, integration, modification, operation, maintenance, and retirement of the system.</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Name: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Full legal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Title: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Job title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Organization:</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Company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Address: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Business address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Phone: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Direct phone number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Email:</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Business email address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Signature: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___________________________________</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Date of signature</w:t>
            </w:r>
          </w:p>
        </w:tc>
      </w:tr>
    </w:tbl>
    <w:p>
      <w:pPr>
        <w:spacing w:before="0" w:after="60"/>
      </w:pPr>
    </w:p>
    <w:p>
      <w:pPr>
        <w:pStyle w:val="Heading2"/>
        <w:spacing w:before="240" w:after="80"/>
      </w:pPr>
      <w:r>
        <w:t xml:space="preserve">2.2  Authorizing Official (Senior Official)</w:t>
      </w:r>
    </w:p>
    <w:p>
      <w:pPr>
        <w:spacing w:before="0" w:after="120"/>
        <w:jc w:val="left"/>
      </w:pPr>
      <w:r>
        <w:rPr>
          <w:rFonts w:ascii="Arial" w:cs="Arial" w:eastAsia="Arial" w:hAnsi="Arial"/>
          <w:b w:val="false"/>
          <w:bCs w:val="false"/>
          <w:i w:val="false"/>
          <w:iCs w:val="false"/>
          <w:color w:val="000000"/>
          <w:sz w:val="20"/>
          <w:szCs w:val="20"/>
        </w:rPr>
        <w:t xml:space="preserve">The Authorizing Official (AO) is the senior official with the authority to formally assume responsibility for operating the system and to submit the SPRS affirmation. This is typically the company owner, CEO, President, or authorized compliance officer.</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Name: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Full legal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Title: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Job title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Organization:</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Company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Phone: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Direct phone number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Email:</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Business email address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Signature: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___________________________________</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Date of SPRS affirmation</w:t>
            </w:r>
          </w:p>
        </w:tc>
      </w:tr>
    </w:tbl>
    <w:p>
      <w:pPr>
        <w:spacing w:before="0" w:after="60"/>
      </w:pPr>
    </w:p>
    <w:p>
      <w:pPr>
        <w:pStyle w:val="Heading2"/>
        <w:spacing w:before="240" w:after="80"/>
      </w:pPr>
      <w:r>
        <w:t xml:space="preserve">2.3  Information System Security Officer (ISSO)</w:t>
      </w:r>
    </w:p>
    <w:p>
      <w:pPr>
        <w:spacing w:before="0" w:after="120"/>
        <w:jc w:val="left"/>
      </w:pPr>
      <w:r>
        <w:rPr>
          <w:rFonts w:ascii="Arial" w:cs="Arial" w:eastAsia="Arial" w:hAnsi="Arial"/>
          <w:b w:val="false"/>
          <w:bCs w:val="false"/>
          <w:i w:val="false"/>
          <w:iCs w:val="false"/>
          <w:color w:val="000000"/>
          <w:sz w:val="20"/>
          <w:szCs w:val="20"/>
        </w:rPr>
        <w:t xml:space="preserve">The ISSO (sometimes called the Security Manager or Compliance Officer) is the individual responsible for day-to-day security operations and compliance monitoring. In small organizations, this role may be filled by the System Owner or a designated IT administrator.</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Name: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Full legal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Title: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Job title (e.g., IT Manager, Compliance Officer)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Phone: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Direct phone number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Email:</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Business email address</w:t>
            </w:r>
          </w:p>
        </w:tc>
      </w:tr>
    </w:tbl>
    <w:p>
      <w:pPr>
        <w:spacing w:before="0" w:after="0"/>
      </w:pPr>
      <w:r>
        <w:br w:type="page"/>
      </w:r>
    </w:p>
    <w:p>
      <w:pPr>
        <w:pStyle w:val="Heading1"/>
        <w:spacing w:before="360" w:after="120"/>
      </w:pPr>
      <w:r>
        <w:t xml:space="preserve">SECTION 3 — Assignment of Security Responsibility</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NIST SP 800-171 and CMMC Level 2 require that security responsibilities be formally assigned. This section documents who is responsible for each key security function within your organization.</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Security Role</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Assigned To (Name)</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Title / Contact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System Owner</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Authorizing Official (AO)</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Information System Security Officer (ISSO)</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IT Administrator / System Administrator</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Network Administrator</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(may be same as IT Admin)</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Incident Response Lead</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Physical Security Officer</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Backup / Continuity Lead</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CUI Program Manager</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Insider Threat Program Lead</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name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enter title / contact</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7F17" w:sz="8"/>
              <w:left w:val="single" w:color="F57F17" w:sz="8"/>
              <w:bottom w:val="single" w:color="F57F17" w:sz="2"/>
              <w:right w:val="single" w:color="F57F17" w:sz="8"/>
            </w:tcBorders>
            <w:shd w:fill="FFFDE7"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57F17"/>
                <w:sz w:val="18"/>
                <w:szCs w:val="18"/>
              </w:rPr>
              <w:t xml:space="preserve">📋  Note on Small Business Staffing</w:t>
            </w:r>
          </w:p>
        </w:tc>
      </w:tr>
      <w:tr>
        <w:tc>
          <w:tcPr>
            <w:tcW w:type="dxa" w:w="9360"/>
            <w:tcBorders>
              <w:top w:val="single" w:color="F57F17" w:sz="2"/>
              <w:left w:val="single" w:color="F57F17" w:sz="8"/>
              <w:bottom w:val="single" w:color="F57F17" w:sz="8"/>
              <w:right w:val="single" w:color="F57F17" w:sz="8"/>
            </w:tcBorders>
            <w:shd w:fill="FFFDE7"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333333"/>
                <w:sz w:val="18"/>
                <w:szCs w:val="18"/>
              </w:rPr>
              <w:t xml:space="preserve">In small organizations, one person may fill multiple security roles. This is acceptable — document each role assignment clearly, even when the same individual is listed for multiple roles. Separation of duties (AC.L2-3.1.4) requires that no single person can both make and approve critical changes without oversight.</w:t>
            </w:r>
          </w:p>
        </w:tc>
      </w:tr>
    </w:tbl>
    <w:p>
      <w:pPr>
        <w:spacing w:before="0" w:after="0"/>
      </w:pPr>
      <w:r>
        <w:br w:type="page"/>
      </w:r>
    </w:p>
    <w:p>
      <w:pPr>
        <w:pStyle w:val="Heading1"/>
        <w:spacing w:before="360" w:after="120"/>
      </w:pPr>
      <w:r>
        <w:t xml:space="preserve">SECTION 4 — System Description</w:t>
      </w:r>
    </w:p>
    <w:p>
      <w:pPr>
        <w:spacing w:before="0" w:after="60"/>
      </w:pPr>
    </w:p>
    <w:p>
      <w:pPr>
        <w:pStyle w:val="Heading2"/>
        <w:spacing w:before="240" w:after="80"/>
      </w:pPr>
      <w:r>
        <w:t xml:space="preserve">4.1  System Purpose and Function</w:t>
      </w:r>
    </w:p>
    <w:p>
      <w:pPr>
        <w:spacing w:before="0" w:after="120"/>
        <w:jc w:val="left"/>
      </w:pPr>
      <w:r>
        <w:rPr>
          <w:rFonts w:ascii="Arial" w:cs="Arial" w:eastAsia="Arial" w:hAnsi="Arial"/>
          <w:b w:val="false"/>
          <w:bCs w:val="false"/>
          <w:i/>
          <w:iCs/>
          <w:color w:val="444444"/>
          <w:sz w:val="20"/>
          <w:szCs w:val="20"/>
        </w:rPr>
        <w:t xml:space="preserve">Describe the primary purpose of the system and its role in supporting your DoD contracts. What does the system do? What DoD mission does it support?</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BDBD" w:sz="4"/>
              <w:left w:val="single" w:color="BDBDBD" w:sz="4"/>
              <w:bottom w:val="single" w:color="BDBDBD" w:sz="4"/>
              <w:right w:val="single" w:color="BDBDBD" w:sz="4"/>
            </w:tcBorders>
            <w:shd w:fill="FFFFFF" w:val="clear"/>
            <w:tcMar>
              <w:top w:type="dxa" w:w="200"/>
              <w:left w:type="dxa" w:w="160"/>
              <w:bottom w:type="dxa" w:w="200"/>
              <w:right w:type="dxa" w:w="160"/>
            </w:tcMar>
          </w:tcPr>
          <w:p>
            <w:pPr>
              <w:spacing w:before="0" w:after="120"/>
              <w:jc w:val="left"/>
            </w:pPr>
            <w:r>
              <w:rPr>
                <w:rFonts w:ascii="Arial" w:cs="Arial" w:eastAsia="Arial" w:hAnsi="Arial"/>
                <w:b w:val="false"/>
                <w:bCs w:val="false"/>
                <w:i/>
                <w:iCs/>
                <w:color w:val="888888"/>
                <w:sz w:val="18"/>
                <w:szCs w:val="18"/>
              </w:rPr>
              <w:t xml:space="preserve">▸ Describe system purpose here. Example: "The [Company] CUI environment supports engineering and manufacturing operations for DoD contracts. The system is used to receive, process, and store technical data packages (TDPs), engineering drawings, and contract deliverables classified as CUI under the DoD CUI Registry categories of [specify categories]."</w:t>
            </w:r>
          </w:p>
        </w:tc>
      </w:tr>
    </w:tbl>
    <w:p>
      <w:pPr>
        <w:spacing w:before="0" w:after="60"/>
      </w:pPr>
    </w:p>
    <w:p>
      <w:pPr>
        <w:pStyle w:val="Heading2"/>
        <w:spacing w:before="240" w:after="80"/>
      </w:pPr>
      <w:r>
        <w:t xml:space="preserve">4.2  System Components</w:t>
      </w:r>
    </w:p>
    <w:p>
      <w:pPr>
        <w:spacing w:before="0" w:after="120"/>
        <w:jc w:val="left"/>
      </w:pPr>
      <w:r>
        <w:rPr>
          <w:rFonts w:ascii="Arial" w:cs="Arial" w:eastAsia="Arial" w:hAnsi="Arial"/>
          <w:b w:val="false"/>
          <w:bCs w:val="false"/>
          <w:i/>
          <w:iCs/>
          <w:color w:val="444444"/>
          <w:sz w:val="20"/>
          <w:szCs w:val="20"/>
        </w:rPr>
        <w:t xml:space="preserve">List all major hardware, software, and infrastructure components of the system.</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1800"/>
        <w:gridCol w:w="3060"/>
      </w:tblGrid>
      <w:tr>
        <w:trPr>
          <w:tblHeader/>
        </w:trPr>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Component Type</w:t>
            </w:r>
          </w:p>
        </w:tc>
        <w:tc>
          <w:tcPr>
            <w:tcW w:type="dxa" w:w="25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Make/Model/Version</w:t>
            </w:r>
          </w:p>
        </w:tc>
        <w:tc>
          <w:tcPr>
            <w:tcW w:type="dxa" w:w="18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Quantity</w:t>
            </w:r>
          </w:p>
        </w:tc>
        <w:tc>
          <w:tcPr>
            <w:tcW w:type="dxa" w:w="30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Function/Notes</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Workstations/Desktops</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Dell OptiPlex 7090 / Win 11 Pro</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Primary user workstations for CUI processing</w:t>
            </w:r>
          </w:p>
        </w:tc>
      </w:tr>
      <w:tr>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Laptops</w:t>
            </w:r>
          </w:p>
        </w:tc>
        <w:tc>
          <w:tcPr>
            <w:tcW w:type="dxa" w:w="2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Dell Latitude 5540 / Win 11 Pro</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Mobile workstations; encrypted with BitLocker</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Servers</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Dell PowerEdge R750 / Windows Server 2022</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File server and application server</w:t>
            </w:r>
          </w:p>
        </w:tc>
      </w:tr>
      <w:tr>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Network Firewall</w:t>
            </w:r>
          </w:p>
        </w:tc>
        <w:tc>
          <w:tcPr>
            <w:tcW w:type="dxa" w:w="2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Fortinet FortiGate 60F</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Perimeter protection and traffic filtering</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Managed Switches</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Cisco Catalyst 1000</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Network switching and VLAN segmentation</w:t>
            </w:r>
          </w:p>
        </w:tc>
      </w:tr>
      <w:tr>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Wireless Access Points</w:t>
            </w:r>
          </w:p>
        </w:tc>
        <w:tc>
          <w:tcPr>
            <w:tcW w:type="dxa" w:w="2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Cisco Meraki MR46</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qty</w:t>
            </w:r>
          </w:p>
        </w:tc>
        <w:tc>
          <w:tcPr>
            <w:tcW w:type="dxa" w:w="30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WPA3-Enterprise wireless access</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Microsoft 365</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Business Premium subscription</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users</w:t>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Email, collaboration, Defender for Endpoint</w:t>
            </w:r>
          </w:p>
        </w:tc>
      </w:tr>
      <w:tr>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Azure AD / Entra ID</w:t>
            </w:r>
          </w:p>
        </w:tc>
        <w:tc>
          <w:tcPr>
            <w:tcW w:type="dxa" w:w="2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Included with M365 Business Premium</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N/A</w:t>
            </w:r>
          </w:p>
        </w:tc>
        <w:tc>
          <w:tcPr>
            <w:tcW w:type="dxa" w:w="30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Identity and access management, MFA, Conditional Access</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SharePoint/OneDrive</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Included with M365</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N/A</w:t>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CUI document storage and collaboration</w:t>
            </w:r>
          </w:p>
        </w:tc>
      </w:tr>
      <w:tr>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Backup Solution</w:t>
            </w:r>
          </w:p>
        </w:tc>
        <w:tc>
          <w:tcPr>
            <w:tcW w:type="dxa" w:w="25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e.g., Azure Backup / Veeam</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N/A</w:t>
            </w:r>
          </w:p>
        </w:tc>
        <w:tc>
          <w:tcPr>
            <w:tcW w:type="dxa" w:w="30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Encrypted off-site backup of all CUI</w:t>
            </w:r>
          </w:p>
        </w:tc>
      </w:tr>
      <w:tr>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Add rows as needed</w:t>
            </w:r>
          </w:p>
        </w:tc>
        <w:tc>
          <w:tcPr>
            <w:tcW w:type="dxa" w:w="25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
            </w:r>
          </w:p>
        </w:tc>
        <w:tc>
          <w:tcPr>
            <w:tcW w:type="dxa" w:w="30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
            </w:r>
          </w:p>
        </w:tc>
      </w:tr>
    </w:tbl>
    <w:p>
      <w:pPr>
        <w:spacing w:before="0" w:after="0"/>
      </w:pPr>
      <w:r>
        <w:br w:type="page"/>
      </w:r>
    </w:p>
    <w:p>
      <w:pPr>
        <w:pStyle w:val="Heading1"/>
        <w:spacing w:before="360" w:after="120"/>
      </w:pPr>
      <w:r>
        <w:t xml:space="preserve">SECTION 5 — System Environment of Operation</w:t>
      </w:r>
    </w:p>
    <w:p>
      <w:pPr>
        <w:spacing w:before="0" w:after="60"/>
      </w:pPr>
    </w:p>
    <w:p>
      <w:pPr>
        <w:pStyle w:val="Heading2"/>
        <w:spacing w:before="240" w:after="80"/>
      </w:pPr>
      <w:r>
        <w:t xml:space="preserve">5.1  Physical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Primary Facility Address: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Street address, city, state, zip</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Additional Locations: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List any additional office locations, data centers, or remote sites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Facility Ownership:</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Select: Owned / Leased / Co-located Data Center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Physical Security Controls: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Briefly describe: e.g., "Key card access, security cameras at all entry points, alarm system monitored 24/7"</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Visitor Control:</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Briefly describe: e.g., "All visitors signed in, issued visitor badge, escorted at all times in CUI areas"</w:t>
            </w:r>
          </w:p>
        </w:tc>
      </w:tr>
    </w:tbl>
    <w:p>
      <w:pPr>
        <w:spacing w:before="0" w:after="60"/>
      </w:pPr>
    </w:p>
    <w:p>
      <w:pPr>
        <w:pStyle w:val="Heading2"/>
        <w:spacing w:before="240" w:after="80"/>
      </w:pPr>
      <w:r>
        <w:t xml:space="preserve">5.2  Network Architecture</w:t>
      </w:r>
    </w:p>
    <w:p>
      <w:pPr>
        <w:spacing w:before="0" w:after="120"/>
        <w:jc w:val="left"/>
      </w:pPr>
      <w:r>
        <w:rPr>
          <w:rFonts w:ascii="Arial" w:cs="Arial" w:eastAsia="Arial" w:hAnsi="Arial"/>
          <w:b w:val="false"/>
          <w:bCs w:val="false"/>
          <w:i/>
          <w:iCs/>
          <w:color w:val="444444"/>
          <w:sz w:val="20"/>
          <w:szCs w:val="20"/>
        </w:rPr>
        <w:t xml:space="preserve">Describe your network architecture at a high level. A network diagram must be included in Appendix A.</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BDBD" w:sz="4"/>
              <w:left w:val="single" w:color="BDBDBD" w:sz="4"/>
              <w:bottom w:val="single" w:color="BDBDBD" w:sz="4"/>
              <w:right w:val="single" w:color="BDBDBD" w:sz="4"/>
            </w:tcBorders>
            <w:shd w:fill="FFFFFF" w:val="clear"/>
            <w:tcMar>
              <w:top w:type="dxa" w:w="200"/>
              <w:left w:type="dxa" w:w="160"/>
              <w:bottom w:type="dxa" w:w="200"/>
              <w:right w:type="dxa" w:w="160"/>
            </w:tcMar>
          </w:tcPr>
          <w:p>
            <w:pPr>
              <w:spacing w:before="0" w:after="120"/>
              <w:jc w:val="left"/>
            </w:pPr>
            <w:r>
              <w:rPr>
                <w:rFonts w:ascii="Arial" w:cs="Arial" w:eastAsia="Arial" w:hAnsi="Arial"/>
                <w:b w:val="false"/>
                <w:bCs w:val="false"/>
                <w:i/>
                <w:iCs/>
                <w:color w:val="888888"/>
                <w:sz w:val="18"/>
                <w:szCs w:val="18"/>
              </w:rPr>
              <w:t xml:space="preserve">▸ Describe network architecture. Example: "The network uses a flat architecture segmented by VLANs. VLAN 10 (CUI systems) is isolated from VLAN 20 (general office) and VLAN 30 (guest wireless) by the perimeter firewall. Internet access routes through the Fortinet firewall with IPS/IDS enabled. All remote access is via FortiClient VPN with split tunneling disabled. A network diagram is provided in Appendix A."</w:t>
            </w:r>
          </w:p>
        </w:tc>
      </w:tr>
    </w:tbl>
    <w:p>
      <w:pPr>
        <w:spacing w:before="0" w:after="60"/>
      </w:pPr>
    </w:p>
    <w:p>
      <w:pPr>
        <w:pStyle w:val="Heading2"/>
        <w:spacing w:before="240" w:after="80"/>
      </w:pPr>
      <w:r>
        <w:t xml:space="preserve">5.3  Remote Work / Alternative Work Sites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Remote Work Policy:</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your remote work policy (e.g., "Employees may work remotely with prior approval. All remote work requires VPN connection and use of company-issued, MDM-enrolled devices.")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Remote Access Method: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"FortiClient VPN with MFA via Microsoft Authenticator"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Remote Device Requirements: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"Company-issued laptops with BitLocker encryption and Intune enrollment required. Personal devices prohibited for CUI access."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Physical Security at Home: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"Employees must maintain locked home office when CUI is accessible. Screen lock enforced via Group Policy."</w:t>
            </w:r>
          </w:p>
        </w:tc>
      </w:tr>
    </w:tbl>
    <w:p>
      <w:pPr>
        <w:spacing w:before="0" w:after="0"/>
      </w:pPr>
      <w:r>
        <w:br w:type="page"/>
      </w:r>
    </w:p>
    <w:p>
      <w:pPr>
        <w:pStyle w:val="Heading1"/>
        <w:spacing w:before="360" w:after="120"/>
      </w:pPr>
      <w:r>
        <w:t xml:space="preserve">SECTION 6 — CUI Categories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Controlled Unclassified Information (CUI) is information the Government creates or possesses that requires safeguarding. The National Archives CUI Registry (archives.gov/cui) defines all authorized CUI categories. Identify all CUI categories handled under your DoD contracts.</w:t>
      </w:r>
    </w:p>
    <w:p>
      <w:pPr>
        <w:spacing w:before="0" w:after="60"/>
      </w:pPr>
    </w:p>
    <w:p>
      <w:pPr>
        <w:pStyle w:val="Heading2"/>
        <w:spacing w:before="240" w:after="80"/>
      </w:pPr>
      <w:r>
        <w:t xml:space="preserve">6.1  CUI Categories Handled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3600"/>
        <w:gridCol w:w="2880"/>
      </w:tblGrid>
      <w:tr>
        <w:trPr>
          <w:tblHeader/>
        </w:trPr>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CUI Category</w:t>
            </w:r>
          </w:p>
        </w:tc>
        <w:tc>
          <w:tcPr>
            <w:tcW w:type="dxa" w:w="36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CUI Subcategory</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Description / Source</w:t>
            </w:r>
          </w:p>
        </w:tc>
      </w:tr>
      <w:tr>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Controlled Technical Information (CTI)</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Technical Data</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Engineering drawings, technical specifications, TDPs received under DoD contracts</w:t>
            </w:r>
          </w:p>
        </w:tc>
      </w:tr>
      <w:tr>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Export Controlled Research</w:t>
            </w:r>
          </w:p>
        </w:tc>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ITAR / EAR</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If applicable — list controlled technical data subject to export regulations</w:t>
            </w:r>
          </w:p>
        </w:tc>
      </w:tr>
      <w:tr>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Contract Data</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Procurement and Acquisition</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Contract terms, pricing, proprietary business information related to DoD contracts</w:t>
            </w:r>
          </w:p>
        </w:tc>
      </w:tr>
      <w:tr>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DoD Critical Infrastructure Security Information</w:t>
            </w:r>
          </w:p>
        </w:tc>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Critical Infrastructure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If applicable — describe</w:t>
            </w:r>
          </w:p>
        </w:tc>
      </w:tr>
      <w:tr>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Add additional CUI categories as applicable</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
            </w:r>
          </w:p>
        </w:tc>
      </w:tr>
    </w:tbl>
    <w:p>
      <w:pPr>
        <w:spacing w:before="0" w:after="60"/>
      </w:pPr>
    </w:p>
    <w:p>
      <w:pPr>
        <w:pStyle w:val="Heading2"/>
        <w:spacing w:before="240" w:after="80"/>
      </w:pPr>
      <w:r>
        <w:t xml:space="preserve">6.2  CUI Marking and Handling</w:t>
      </w:r>
    </w:p>
    <w:p>
      <w:pPr>
        <w:spacing w:before="0" w:after="120"/>
        <w:jc w:val="left"/>
      </w:pPr>
      <w:r>
        <w:rPr>
          <w:rFonts w:ascii="Arial" w:cs="Arial" w:eastAsia="Arial" w:hAnsi="Arial"/>
          <w:b w:val="false"/>
          <w:bCs w:val="false"/>
          <w:i/>
          <w:iCs/>
          <w:color w:val="444444"/>
          <w:sz w:val="20"/>
          <w:szCs w:val="20"/>
        </w:rPr>
        <w:t xml:space="preserve">Describe how CUI is marked and handled within your organization.</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Marking Standard:</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Reference the National Archives CUI Registry marking requirements (archives.gov/cui)</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Digital File Marking:</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"CUI header/footer applied using Microsoft Purview sensitivity labels. All CUI documents labeled 'CUI' in header."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Physical Document Marking:</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"Printed CUI documents marked 'CUI' on each page header and footer. CUI cover sheets used for multi-page documents."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CUI Decontrol:</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how CUI is decontrolled or destroyed when no longer needed</w:t>
            </w:r>
          </w:p>
        </w:tc>
      </w:tr>
    </w:tbl>
    <w:p>
      <w:pPr>
        <w:spacing w:before="0" w:after="0"/>
      </w:pPr>
      <w:r>
        <w:br w:type="page"/>
      </w:r>
    </w:p>
    <w:p>
      <w:pPr>
        <w:pStyle w:val="Heading1"/>
        <w:spacing w:before="360" w:after="120"/>
      </w:pPr>
      <w:r>
        <w:t xml:space="preserve">SECTION 7 — System Users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All individuals with access to systems that process, store, or transmit CUI must be documented. A current, complete user list is required evidence for CMMC Level 2 assessment. The full authorized user list is maintained in Appendix C and the WB3 Asset Inventory Excel tracker.</w:t>
      </w:r>
    </w:p>
    <w:p>
      <w:pPr>
        <w:spacing w:before="0" w:after="60"/>
      </w:pPr>
    </w:p>
    <w:p>
      <w:pPr>
        <w:pStyle w:val="Heading2"/>
        <w:spacing w:before="240" w:after="80"/>
      </w:pPr>
      <w:r>
        <w:t xml:space="preserve">7.1  User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880"/>
        <w:gridCol w:w="4320"/>
      </w:tblGrid>
      <w:tr>
        <w:trPr>
          <w:tblHeader/>
        </w:trPr>
        <w:tc>
          <w:tcPr>
            <w:tcW w:type="dxa" w:w="21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User Category</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Access Level</w:t>
            </w:r>
          </w:p>
        </w:tc>
        <w:tc>
          <w:tcPr>
            <w:tcW w:type="dxa" w:w="43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Description</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System Administrator</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Privileged (Admin)</w:t>
            </w:r>
          </w:p>
        </w:tc>
        <w:tc>
          <w:tcPr>
            <w:tcW w:type="dxa" w:w="4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Full administrative access to all systems. Separate admin account required. MFA enforced.</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Standard Users</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Limited (User)</w:t>
            </w:r>
          </w:p>
        </w:tc>
        <w:tc>
          <w:tcPr>
            <w:tcW w:type="dxa" w:w="43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Access to systems and data required for their specific job function. Least privilege enforced.</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Remote Users</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Limited (User + VPN)</w:t>
            </w:r>
          </w:p>
        </w:tc>
        <w:tc>
          <w:tcPr>
            <w:tcW w:type="dxa" w:w="4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Same as Standard Users but access via company VPN with MFA required.</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Contractors / Vendors</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Limited (Role-specific)</w:t>
            </w:r>
          </w:p>
        </w:tc>
        <w:tc>
          <w:tcPr>
            <w:tcW w:type="dxa" w:w="43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Time-limited access tied to specific contract or maintenance need. Background check required.</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Auditors</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Read-Only</w:t>
            </w:r>
          </w:p>
        </w:tc>
        <w:tc>
          <w:tcPr>
            <w:tcW w:type="dxa" w:w="4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Read access to audit logs and compliance documentation. Separate audit account.</w:t>
            </w:r>
          </w:p>
        </w:tc>
      </w:tr>
    </w:tbl>
    <w:p>
      <w:pPr>
        <w:spacing w:before="0" w:after="60"/>
      </w:pPr>
    </w:p>
    <w:p>
      <w:pPr>
        <w:pStyle w:val="Heading2"/>
        <w:spacing w:before="240" w:after="80"/>
      </w:pPr>
      <w:r>
        <w:t xml:space="preserve">7.2  User Access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Total Number of Users: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Background Check Requirement:</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"All users with CUI access must have a completed criminal background check on file prior to account provisioning."</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Security Training Requirement:</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"Annual security awareness training required. DoD Cyber Awareness Challenge accepted. Records maintained in HR system."</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Account Provisioning Process:</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your process for creating new user accounts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Account Deprovisioning Process: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your offboarding process for revoking access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Privileged Account Policy:</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"IT administrators maintain separate admin and standard user accounts. Admin accounts not used for email or web browsing."</w:t>
            </w:r>
          </w:p>
        </w:tc>
      </w:tr>
    </w:tbl>
    <w:p>
      <w:pPr>
        <w:spacing w:before="0" w:after="0"/>
      </w:pPr>
      <w:r>
        <w:br w:type="page"/>
      </w:r>
    </w:p>
    <w:p>
      <w:pPr>
        <w:pStyle w:val="Heading1"/>
        <w:spacing w:before="360" w:after="120"/>
      </w:pPr>
      <w:r>
        <w:t xml:space="preserve">SECTION 8 — Connections to External Systems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External system connections are connections between your CUI environment and systems operated by other organizations — including cloud services, partner networks, government systems, and vendor/MSP connections. All external connections that can access CUI must be documented and formally authorized per AC.L2-3.1.20. Interconnection Security Agreements (ISAs) should be established for significant connections.</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000"/>
        <w:gridCol w:w="1440"/>
        <w:gridCol w:w="1440"/>
        <w:gridCol w:w="2320"/>
      </w:tblGrid>
      <w:tr>
        <w:trPr>
          <w:tblHeader/>
        </w:trPr>
        <w:tc>
          <w:tcPr>
            <w:tcW w:type="dxa" w:w="21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External System / Service</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Provider</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Connection Type</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Authorization</w:t>
            </w:r>
          </w:p>
        </w:tc>
        <w:tc>
          <w:tcPr>
            <w:tcW w:type="dxa" w:w="23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CUI Access &amp; Controls</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Microsoft 365 / Azure</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Microsoft Corporation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Cloud (TLS)</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ISA / ToS</w:t>
            </w:r>
          </w:p>
        </w:tc>
        <w:tc>
          <w:tcPr>
            <w:tcW w:type="dxa" w:w="2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Stores and processes CUI. FedRAMP authorized. FIPS-validated encryption. DLP policies enforced.</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IT Support / MSP Access</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6"/>
                <w:szCs w:val="16"/>
              </w:rPr>
              <w:t xml:space="preserve">▸ MSP name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Remote (VPN/RMM)</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ISA + NDA</w:t>
            </w:r>
          </w:p>
        </w:tc>
        <w:tc>
          <w:tcPr>
            <w:tcW w:type="dxa" w:w="23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Limited maintenance access. MFA required. Sessions monitored and logged.</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DoD Contract System (e.g., PIEE, PD²)</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DoD / Government</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Internet (TLS)</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Contract req.</w:t>
            </w:r>
          </w:p>
        </w:tc>
        <w:tc>
          <w:tcPr>
            <w:tcW w:type="dxa" w:w="2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Government portal. CUI received via secure download. No CUI uploaded.</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Backup Cloud Storage</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6"/>
                <w:szCs w:val="16"/>
              </w:rPr>
              <w:t xml:space="preserve">▸ Provider name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Cloud (TLS)</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ISA / ToS</w:t>
            </w:r>
          </w:p>
        </w:tc>
        <w:tc>
          <w:tcPr>
            <w:tcW w:type="dxa" w:w="23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Encrypted backup of CUI. AES-256 encryption. Access restricted to backup admin.</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6"/>
                <w:szCs w:val="16"/>
              </w:rPr>
              <w:t xml:space="preserve">▸ Add additional connections</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
            </w:r>
          </w:p>
        </w:tc>
        <w:tc>
          <w:tcPr>
            <w:tcW w:type="dxa" w:w="23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6"/>
                <w:szCs w:val="16"/>
              </w:rPr>
              <w:t xml:space="preserve"/>
            </w:r>
          </w:p>
        </w:tc>
      </w:tr>
    </w:tbl>
    <w:p>
      <w:pPr>
        <w:spacing w:before="0" w:after="0"/>
      </w:pPr>
      <w:r>
        <w:br w:type="page"/>
      </w:r>
    </w:p>
    <w:p>
      <w:pPr>
        <w:pStyle w:val="Heading1"/>
        <w:spacing w:before="360" w:after="120"/>
      </w:pPr>
      <w:r>
        <w:t xml:space="preserve">SECTION 9 — Laws, Regulations, and Policies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The following laws, regulations, standards, and policies govern the security requirements applicable to this system.</w:t>
      </w:r>
    </w:p>
    <w:p>
      <w:pPr>
        <w:spacing w:before="0" w:after="60"/>
      </w:pPr>
    </w:p>
    <w:p>
      <w:pPr>
        <w:pStyle w:val="Heading2"/>
        <w:spacing w:before="240" w:after="80"/>
      </w:pPr>
      <w:r>
        <w:t xml:space="preserve">9.1  Federal Laws and Regulations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Law / Regulation</w:t>
            </w:r>
          </w:p>
        </w:tc>
        <w:tc>
          <w:tcPr>
            <w:tcW w:type="dxa" w:w="57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Applicability</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NIST SP 800-171 Rev 2</w:t>
            </w:r>
          </w:p>
        </w:tc>
        <w:tc>
          <w:tcPr>
            <w:tcW w:type="dxa" w:w="57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Primary security standard — 110 requirements for protecting CUI</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DFARS 252.204-7012</w:t>
            </w:r>
          </w:p>
        </w:tc>
        <w:tc>
          <w:tcPr>
            <w:tcW w:type="dxa" w:w="57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Safeguarding covered defense information; 72-hour incident reporting requirement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DFARS 252.204-7019</w:t>
            </w:r>
          </w:p>
        </w:tc>
        <w:tc>
          <w:tcPr>
            <w:tcW w:type="dxa" w:w="57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Requires NIST SP 800-171 self-assessment and SPRS score prior to contract award</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DFARS 252.204-7020</w:t>
            </w:r>
          </w:p>
        </w:tc>
        <w:tc>
          <w:tcPr>
            <w:tcW w:type="dxa" w:w="57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NIST SP 800-171 DoD Assessment Requirements — submits score to SPRS</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DFARS 252.204-7021</w:t>
            </w:r>
          </w:p>
        </w:tc>
        <w:tc>
          <w:tcPr>
            <w:tcW w:type="dxa" w:w="57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CMMC Requirement — contractors must achieve CMMC Level 2 certification</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32 CFR Part 170</w:t>
            </w:r>
          </w:p>
        </w:tc>
        <w:tc>
          <w:tcPr>
            <w:tcW w:type="dxa" w:w="57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CMMC Program rule — defines assessment procedures, affirmation requirements, and POA&amp;M rules</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FAR 52.204-21</w:t>
            </w:r>
          </w:p>
        </w:tc>
        <w:tc>
          <w:tcPr>
            <w:tcW w:type="dxa" w:w="57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Basic Safeguarding of Covered Contractor Information Systems (Level 1 basis)</w:t>
            </w:r>
          </w:p>
        </w:tc>
      </w:tr>
      <w:tr>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Executive Order on CUI (2010)</w:t>
            </w:r>
          </w:p>
        </w:tc>
        <w:tc>
          <w:tcPr>
            <w:tcW w:type="dxa" w:w="57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Established the CUI program and National Archives as the CUI Executive Agent</w:t>
            </w:r>
          </w:p>
        </w:tc>
      </w:tr>
      <w:tr>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FISMA (44 U.S.C. § 3541 et seq.)</w:t>
            </w:r>
          </w:p>
        </w:tc>
        <w:tc>
          <w:tcPr>
            <w:tcW w:type="dxa" w:w="57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Federal Information Security Modernization Act — foundational information security law</w:t>
            </w:r>
          </w:p>
        </w:tc>
      </w:tr>
    </w:tbl>
    <w:p>
      <w:pPr>
        <w:spacing w:before="0" w:after="60"/>
      </w:pPr>
    </w:p>
    <w:p>
      <w:pPr>
        <w:pStyle w:val="Heading2"/>
        <w:spacing w:before="240" w:after="80"/>
      </w:pPr>
      <w:r>
        <w:t xml:space="preserve">9.2  Organizational Policies</w:t>
      </w:r>
    </w:p>
    <w:p>
      <w:pPr>
        <w:spacing w:before="0" w:after="120"/>
        <w:jc w:val="left"/>
      </w:pPr>
      <w:r>
        <w:rPr>
          <w:rFonts w:ascii="Arial" w:cs="Arial" w:eastAsia="Arial" w:hAnsi="Arial"/>
          <w:b w:val="false"/>
          <w:bCs w:val="false"/>
          <w:i/>
          <w:iCs/>
          <w:color w:val="444444"/>
          <w:sz w:val="20"/>
          <w:szCs w:val="20"/>
        </w:rPr>
        <w:t xml:space="preserve">The following internal policies govern security operations. Attach or reference each policy document.</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360"/>
      </w:tblGrid>
      <w:tr>
        <w:trPr>
          <w:tblHeader/>
        </w:trPr>
        <w:tc>
          <w:tcPr>
            <w:tcW w:type="dxa" w:w="3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Policy Name</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Version / Date</w:t>
            </w:r>
          </w:p>
        </w:tc>
        <w:tc>
          <w:tcPr>
            <w:tcW w:type="dxa" w:w="43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Location / Reference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Information Security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 (e.g., SharePoint/Policies folder)</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Acceptable Use Policy (AUP)</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Access Control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Password Policy</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Remote Work / Telework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Incident Response Plan (IRP)</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Protection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Physical Security Policy</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Patch Management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CUI Handling Policy</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Change Management Policy</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r>
        <w:tc>
          <w:tcPr>
            <w:tcW w:type="dxa" w:w="3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Business Continuity / DR Plan</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Version / Date</w:t>
            </w:r>
          </w:p>
        </w:tc>
        <w:tc>
          <w:tcPr>
            <w:tcW w:type="dxa" w:w="43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Location</w:t>
            </w:r>
          </w:p>
        </w:tc>
      </w:tr>
    </w:tbl>
    <w:p>
      <w:pPr>
        <w:spacing w:before="0" w:after="0"/>
      </w:pPr>
      <w:r>
        <w:br w:type="page"/>
      </w:r>
    </w:p>
    <w:p>
      <w:pPr>
        <w:pStyle w:val="Heading1"/>
        <w:spacing w:before="360" w:after="120"/>
      </w:pPr>
      <w:r>
        <w:t xml:space="preserve">SECTION 10 — Risk Assessment Summary</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CMMC Level 2 requires periodic risk assessments per RA.L2-3.11.1. This section summarizes the most recent risk assessment findings. The full risk assessment report should be maintained separately and referenced here.</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Date of Most Recent Risk Assessment:</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Risk Assessment Methodology:</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NIST SP 800-30 / CMMC Assessment Guide / Internal methodology</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Conducted By:</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Name and title (internal staff) or firm name (third party)</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Assessment Scope: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Briefly describe what systems and functions were assessed</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Overall Risk Rating:</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Select: Low / Moderate / High</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Number of Risks Identified: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Number of Risks Accepted:</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 (with justification documented separately)</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Number of Risks Mitigated: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Next Assessment Due: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 (annual minimum)</w:t>
            </w:r>
          </w:p>
        </w:tc>
      </w:tr>
    </w:tbl>
    <w:p>
      <w:pPr>
        <w:spacing w:before="0" w:after="60"/>
      </w:pPr>
    </w:p>
    <w:p>
      <w:pPr>
        <w:pStyle w:val="Heading2"/>
        <w:spacing w:before="240" w:after="80"/>
      </w:pPr>
      <w:r>
        <w:t xml:space="preserve">10.1  Top Risk Summary</w:t>
      </w:r>
    </w:p>
    <w:p>
      <w:pPr>
        <w:spacing w:before="0" w:after="120"/>
        <w:jc w:val="left"/>
      </w:pPr>
      <w:r>
        <w:rPr>
          <w:rFonts w:ascii="Arial" w:cs="Arial" w:eastAsia="Arial" w:hAnsi="Arial"/>
          <w:b w:val="false"/>
          <w:bCs w:val="false"/>
          <w:i/>
          <w:iCs/>
          <w:color w:val="444444"/>
          <w:sz w:val="20"/>
          <w:szCs w:val="20"/>
        </w:rPr>
        <w:t xml:space="preserve">List the top identified risks and their current treatment status.</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1440"/>
        <w:gridCol w:w="1440"/>
        <w:gridCol w:w="3240"/>
      </w:tblGrid>
      <w:tr>
        <w:trPr>
          <w:tblHeader/>
        </w:trPr>
        <w:tc>
          <w:tcPr>
            <w:tcW w:type="dxa" w:w="32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Risk Description</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Likelihood</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Impact</w:t>
            </w:r>
          </w:p>
        </w:tc>
        <w:tc>
          <w:tcPr>
            <w:tcW w:type="dxa" w:w="32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Treatment / Status</w:t>
            </w:r>
          </w:p>
        </w:tc>
      </w:tr>
      <w:tr>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Risk 1 description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Mitigate / Accept / Transfer / Avoid — status</w:t>
            </w:r>
          </w:p>
        </w:tc>
      </w:tr>
      <w:tr>
        <w:tc>
          <w:tcPr>
            <w:tcW w:type="dxa" w:w="32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Risk 2 description</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32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Mitigate / Accept / Transfer / Avoid — status</w:t>
            </w:r>
          </w:p>
        </w:tc>
      </w:tr>
      <w:tr>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Risk 3 description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Mitigate / Accept / Transfer / Avoid — status</w:t>
            </w:r>
          </w:p>
        </w:tc>
      </w:tr>
      <w:tr>
        <w:tc>
          <w:tcPr>
            <w:tcW w:type="dxa" w:w="32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Risk 4 description</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32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Mitigate / Accept / Transfer / Avoid — status</w:t>
            </w:r>
          </w:p>
        </w:tc>
      </w:tr>
      <w:tr>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Risk 5 description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L/M/H</w:t>
            </w:r>
          </w:p>
        </w:tc>
        <w:tc>
          <w:tcPr>
            <w:tcW w:type="dxa" w:w="32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Mitigate / Accept / Transfer / Avoid — status</w:t>
            </w:r>
          </w:p>
        </w:tc>
      </w:tr>
    </w:tbl>
    <w:p>
      <w:pPr>
        <w:spacing w:before="0" w:after="0"/>
      </w:pPr>
      <w:r>
        <w:br w:type="page"/>
      </w:r>
    </w:p>
    <w:p>
      <w:pPr>
        <w:pStyle w:val="Heading1"/>
        <w:spacing w:before="360" w:after="120"/>
      </w:pPr>
      <w:r>
        <w:t xml:space="preserve">SECTION 11 — Security Control Summary</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This section provides a high-level summary of the implementation status of all 110 NIST SP 800-171 Rev 2 security requirements. Detailed implementation descriptions for each control are provided in Section 13. Use the WB3 Level 2 Gap Assessment workbook to complete and track this information.</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440"/>
        <w:gridCol w:w="1440"/>
        <w:gridCol w:w="1440"/>
        <w:gridCol w:w="2880"/>
      </w:tblGrid>
      <w:tr>
        <w:trPr>
          <w:tblHeader/>
        </w:trPr>
        <w:tc>
          <w:tcPr>
            <w:tcW w:type="dxa" w:w="21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Control Family</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Controls</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Met</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POA&amp;M</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Notes</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AC — Access Control</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22</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AT — Awareness &amp; Training</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3</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AU — Audit &amp; Accountability</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9</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CA — Assessment, Auth. &amp; Monitoring</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4</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CM — Configuration Management</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9</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IA — Identification &amp; Authentication</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11</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IR — Incident Response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3</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MA — Maintenance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6</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MP — Media Protection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9</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PE — Physical Protection</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6</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PS — Personnel Security</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2</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RA — Risk Assessment</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3</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SC — System &amp; Comm. Protection</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16</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SI — System &amp; Info. Integrity</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3366"/>
                <w:sz w:val="17"/>
                <w:szCs w:val="17"/>
              </w:rPr>
              <w:t xml:space="preserve">7</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TOTAL</w:t>
            </w:r>
          </w:p>
        </w:tc>
        <w:tc>
          <w:tcPr>
            <w:tcW w:type="dxa" w:w="144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110</w:t>
            </w:r>
          </w:p>
        </w:tc>
        <w:tc>
          <w:tcPr>
            <w:tcW w:type="dxa" w:w="144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
            </w:r>
          </w:p>
        </w:tc>
      </w:tr>
    </w:tbl>
    <w:p>
      <w:pPr>
        <w:spacing w:before="0" w:after="0"/>
      </w:pPr>
      <w:r>
        <w:br w:type="page"/>
      </w:r>
    </w:p>
    <w:p>
      <w:pPr>
        <w:pStyle w:val="Heading1"/>
        <w:spacing w:before="360" w:after="120"/>
      </w:pPr>
      <w:r>
        <w:t xml:space="preserve">SECTION 12 — Plan of Action &amp; Milestones (POA&amp;M) Summary</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A Plan of Action &amp; Milestones (POA&amp;M) is a formal document identifying cybersecurity deficiencies, planned corrective actions, resources required, and scheduled completion milestones. Per 32 CFR Part 170, Level 2 contractors may have open POA&amp;M items at the time of SPRS submission (conditional status), but all items must be closed within 180 days. The full POA&amp;M is maintained in WB5 (POA&amp;M Tracker &amp; SPRS Calculator). This section provides a summary.</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Total POA&amp;M Items (Open):</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Total POA&amp;M Items (Closed):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number</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Conditional Status Start 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Date of SPRS submission with open POA&amp;M items</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180-Day Closure Deadline: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Date by which ALL POA&amp;M items must be closed</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POA&amp;M Review Frequency:</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e.g., Monthly — per CA.L2-3.12.2 requirement</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POA&amp;M Maintained In:</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WB5 — POA&amp;M Tracker &amp; SPRS Score Calculator</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7F17" w:sz="8"/>
              <w:left w:val="single" w:color="F57F17" w:sz="8"/>
              <w:bottom w:val="single" w:color="F57F17" w:sz="2"/>
              <w:right w:val="single" w:color="F57F17" w:sz="8"/>
            </w:tcBorders>
            <w:shd w:fill="FFFDE7"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57F17"/>
                <w:sz w:val="18"/>
                <w:szCs w:val="18"/>
              </w:rPr>
              <w:t xml:space="preserve">📋  POA&amp;M Rules at Level 2</w:t>
            </w:r>
          </w:p>
        </w:tc>
      </w:tr>
      <w:tr>
        <w:tc>
          <w:tcPr>
            <w:tcW w:type="dxa" w:w="9360"/>
            <w:tcBorders>
              <w:top w:val="single" w:color="F57F17" w:sz="2"/>
              <w:left w:val="single" w:color="F57F17" w:sz="8"/>
              <w:bottom w:val="single" w:color="F57F17" w:sz="8"/>
              <w:right w:val="single" w:color="F57F17" w:sz="8"/>
            </w:tcBorders>
            <w:shd w:fill="FFFDE7"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333333"/>
                <w:sz w:val="18"/>
                <w:szCs w:val="18"/>
              </w:rPr>
              <w:t xml:space="preserve">Controls with a SPRS weight of 5 points (highest risk) may have additional restrictions on POA&amp;M eligibility. All POA&amp;M items must have: (1) a specific control ID, (2) a clear gap description, (3) a documented corrective action, (4) a responsible party, and (5) a realistic completion date within 180 days. Vague POA&amp;M entries (e.g., "will fix later") are not acceptable. Reference WB5 for the required POA&amp;M format.</w:t>
            </w:r>
          </w:p>
        </w:tc>
      </w:tr>
    </w:tbl>
    <w:p>
      <w:pPr>
        <w:spacing w:before="0" w:after="0"/>
      </w:pPr>
      <w:r>
        <w:br w:type="page"/>
      </w:r>
    </w:p>
    <w:p>
      <w:pPr>
        <w:pStyle w:val="Heading1"/>
        <w:spacing w:before="360" w:after="120"/>
      </w:pPr>
      <w:r>
        <w:t xml:space="preserve">SECTION 13 — Security Control Implementations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This section documents how each of the 110 NIST SP 800-171 Rev 2 security requirements is implemented in your environment. For each control, describe your specific implementation — reference the actual tools, configurations, policies, and personnel involved. Assessors will compare statements in this section to observed evidence. Accuracy is critical.</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1C1C" w:sz="8"/>
              <w:left w:val="single" w:color="B71C1C" w:sz="8"/>
              <w:bottom w:val="single" w:color="B71C1C" w:sz="2"/>
              <w:right w:val="single" w:color="B71C1C" w:sz="8"/>
            </w:tcBorders>
            <w:shd w:fill="FFEBEE"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B71C1C"/>
                <w:sz w:val="18"/>
                <w:szCs w:val="18"/>
              </w:rPr>
              <w:t xml:space="preserve">⚠  Accuracy Requirement</w:t>
            </w:r>
          </w:p>
        </w:tc>
      </w:tr>
      <w:tr>
        <w:tc>
          <w:tcPr>
            <w:tcW w:type="dxa" w:w="9360"/>
            <w:tcBorders>
              <w:top w:val="single" w:color="B71C1C" w:sz="2"/>
              <w:left w:val="single" w:color="B71C1C" w:sz="8"/>
              <w:bottom w:val="single" w:color="B71C1C" w:sz="8"/>
              <w:right w:val="single" w:color="B71C1C" w:sz="8"/>
            </w:tcBorders>
            <w:shd w:fill="FFEBEE"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333333"/>
                <w:sz w:val="18"/>
                <w:szCs w:val="18"/>
              </w:rPr>
              <w:t xml:space="preserve">This section must describe your ACTUAL implementation — not what you plan to do or what best practice recommends. If a control is implemented via Windows Group Policy, name the specific policy. If via Microsoft 365, name the specific feature. If a control is not fully implemented, mark it in your WB3 gap assessment and create a POA&amp;M entry in WB5. Do NOT describe unimplemented controls as "implemented" — this constitutes a false statement.</w:t>
            </w:r>
          </w:p>
        </w:tc>
      </w:tr>
    </w:tbl>
    <w:p>
      <w:pPr>
        <w:spacing w:before="0" w:after="60"/>
      </w:pPr>
    </w:p>
    <w:p>
      <w:pPr>
        <w:pStyle w:val="Heading2"/>
        <w:spacing w:before="240" w:after="80"/>
      </w:pPr>
      <w:r>
        <w:t xml:space="preserve">13.1  Access Control (AC) — 22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Authorized Access Control</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Transaction &amp; Function Control</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 CUI Flow</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Separation of Duties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Least Privilege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Non-Privileged Account Use</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Privileged Functions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Unsuccessful Logon Attempts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System Use Notification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AC.L2-3.1.10</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Session Lock</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Session Termination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 Remote Access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Remote Access Confidentiality</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Remote Access Routing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Privileged Remote Access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Wireless Access Authorization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Wireless Access Protection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Mobile Device Access Control</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AC.L2-3.1.19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Encrypt CUI on Mobile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AC.L2-3.1.20</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External System Connections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AC.L2-3.1.21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Portable Storage Use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AC.L2-3.1.22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 CUI Posted to Websites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13.2  Awareness &amp; Training (AT) — 3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AT.L2-3.2.1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Literacy Training and Awareness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AT.L2-3.2.2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Role-Based Training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AT.L2-3.2.3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Insider Threat Awareness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13.3  Audit &amp; Accountability (AU) — 9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Event Logging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User Accountability</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Event Review</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Audit Failure Alerting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Audit Correlation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Reduction &amp; Reporting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Authoritative Time Source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Audit Protection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AU.L2-3.3.9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Audit Management</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13.4  Assessment, Authorization &amp; Monitoring (CA) — 4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CA.L2-3.12.1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Assessment</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CA.L2-3.12.2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Plan of Action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CA.L2-3.12.3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Control Monitoring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CA.L2-3.12.4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System Security Plan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13.5  Configuration Management (CM) — 9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Baseline Configurations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Configuration Enforcement</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Change Control</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Impact Analysis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Access Restrictions for Change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Least Functionality</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Nonessential Programs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Application Execution Policy</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CM.L2-3.4.9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User-Installed Software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13.6  Identification &amp; Authentication (IA) — 11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User Identification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User Authentication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Multi-Factor Authentication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Replay-Resistant Authentication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Identifier Reuse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Identifier Handling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Password Complexity</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Password Reuse</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Temporary Passwords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IA.L2-3.5.10</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Cryptographic Password Protection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IA.L2-3.5.11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Obscure Feedback</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13.7  Incident Response (IR) — 3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IR.L2-3.6.1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Incident Handling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IR.L2-3.6.2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Incident Reporting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IR.L2-3.6.3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Incident Response Testing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13.8  Maintenance (MA) — 6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Managed Maintenance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Controlled Maintenance</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Equipment Sanitization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Inspection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Nonlocal Maintenance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MA.L2-3.7.6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Maintenance Personnel</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13.9  Media Protection (MP) — 9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Protection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Access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Sanitization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Markings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Media Accountability</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Portable Storage Encryption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Removable Media</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Shared Media</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MP.L2-3.8.9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Protect Backups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13.10  Physical Protection (PE) — 6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Limit Physical Access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Monitor Physical Access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Visitor Control</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Physical Access Logs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Manage Physical Access Devices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PE.L2-3.10.6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Alternative Work Sites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13.11  Personnel Security (PS) — 2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PS.L2-3.9.1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Screen Individuals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PS.L2-3.9.2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Protect CUI During Personnel Actions</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13.12  Risk Assessment (RA) — 3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RA.L2-3.11.1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Risk Assessments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RA.L2-3.11.2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Vulnerability Scan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RA.L2-3.11.3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Remediate Vulnerabilities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13.13  System &amp; Communications Protection (SC) — 16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Boundary Protection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Architecture</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Role Separation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Shared Resource Control</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Network Segmentation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Network Communication by Exception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Split Tunneling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SC.L2-3.13.8</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Data in Transit Encryption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SC.L2-3.13.9</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Connections Termination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SC.L2-3.13.10</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Key Management</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FIPS-Validated Cryptography</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Collaborative Computing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Mobile Code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VoIP</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Communications Authenticity</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SC.L2-3.13.16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Data at Rest Protection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60"/>
      </w:pPr>
    </w:p>
    <w:p>
      <w:pPr>
        <w:pStyle w:val="Heading2"/>
        <w:spacing w:before="240" w:after="80"/>
      </w:pPr>
      <w:r>
        <w:t xml:space="preserve">13.14  System &amp; Information Integrity (SI) — 7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592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ID</w:t>
            </w:r>
          </w:p>
        </w:tc>
        <w:tc>
          <w:tcPr>
            <w:tcW w:type="dxa" w:w="20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Control Name</w:t>
            </w:r>
          </w:p>
        </w:tc>
        <w:tc>
          <w:tcPr>
            <w:tcW w:type="dxa" w:w="59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8"/>
                <w:szCs w:val="18"/>
              </w:rPr>
              <w:t xml:space="preserve">Implementation Description</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SI.L2-3.14.1</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Flaw Remediation</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SI.L2-3.14.2</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Malicious Code Protection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SI.L2-3.14.3</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Alerts &amp; Advisories</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SI.L2-3.14.4</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Update Malicious Code Protection</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SI.L2-3.14.5</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System and File Scanning</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SI.L2-3.14.6</w:t>
            </w:r>
          </w:p>
        </w:tc>
        <w:tc>
          <w:tcPr>
            <w:tcW w:type="dxa" w:w="20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Security Monitoring</w:t>
            </w:r>
          </w:p>
        </w:tc>
        <w:tc>
          <w:tcPr>
            <w:tcW w:type="dxa" w:w="59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SI.L2-3.14.7</w:t>
            </w:r>
          </w:p>
        </w:tc>
        <w:tc>
          <w:tcPr>
            <w:tcW w:type="dxa" w:w="2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Identify Unauthorized Use</w:t>
            </w:r>
          </w:p>
        </w:tc>
        <w:tc>
          <w:tcPr>
            <w:tcW w:type="dxa" w:w="59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Describe how this control is implemented in your environment. Reference specific tools, configurations, policies, and responsible personnel.</w:t>
            </w:r>
          </w:p>
        </w:tc>
      </w:tr>
    </w:tbl>
    <w:p>
      <w:pPr>
        <w:spacing w:before="0" w:after="0"/>
      </w:pPr>
      <w:r>
        <w:br w:type="page"/>
      </w:r>
    </w:p>
    <w:p>
      <w:pPr>
        <w:pStyle w:val="Heading1"/>
        <w:spacing w:before="360" w:after="120"/>
      </w:pPr>
      <w:r>
        <w:t xml:space="preserve">SECTION 14 — SSP Maintenance &amp; Review</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The SSP is a living document. Per CA.L2-3.12.4, it must be kept current and updated whenever significant changes occur. Failure to keep the SSP current is one of the most common deficiencies found in CMMC assessments.</w:t>
      </w:r>
    </w:p>
    <w:p>
      <w:pPr>
        <w:spacing w:before="0" w:after="60"/>
      </w:pPr>
    </w:p>
    <w:p>
      <w:pPr>
        <w:pStyle w:val="Heading2"/>
        <w:spacing w:before="240" w:after="80"/>
      </w:pPr>
      <w:r>
        <w:t xml:space="preserve">14.1  SSP Review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Annual Review 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 (must be reviewed at least annually)</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Review Conducted By:</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Name and title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Next Scheduled Review:</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SSP Version Control:</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how SSP versions are tracked (e.g., SharePoint version history)</w:t>
            </w:r>
          </w:p>
        </w:tc>
      </w:tr>
    </w:tbl>
    <w:p>
      <w:pPr>
        <w:spacing w:before="0" w:after="60"/>
      </w:pPr>
    </w:p>
    <w:p>
      <w:pPr>
        <w:pStyle w:val="Heading2"/>
        <w:spacing w:before="240" w:after="80"/>
      </w:pPr>
      <w:r>
        <w:t xml:space="preserve">14.2  Triggers for SSP Update</w:t>
      </w:r>
    </w:p>
    <w:p>
      <w:pPr>
        <w:spacing w:before="0" w:after="120"/>
        <w:jc w:val="left"/>
      </w:pPr>
      <w:r>
        <w:rPr>
          <w:rFonts w:ascii="Arial" w:cs="Arial" w:eastAsia="Arial" w:hAnsi="Arial"/>
          <w:b w:val="false"/>
          <w:bCs w:val="false"/>
          <w:i w:val="false"/>
          <w:iCs w:val="false"/>
          <w:color w:val="000000"/>
          <w:sz w:val="20"/>
          <w:szCs w:val="20"/>
        </w:rPr>
        <w:t xml:space="preserve">The SSP must be updated within 30 days of any of the following changes:</w:t>
      </w:r>
    </w:p>
    <w:p>
      <w:pPr>
        <w:spacing w:before="0" w:after="60"/>
      </w:pP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New systems or components added to the CUI environment</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Removal of systems or components from the CUI environment</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Changes to network architecture or connectivity</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New or changed external system connections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Changes in personnel with security roles or responsibilities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Implementation of new or changed security controls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Changes to the CUI categories handled</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Significant organizational changes (e.g., merger, acquisition, new contract)</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After any security incident affecting CUI systems</w:t>
      </w:r>
    </w:p>
    <w:p>
      <w:pPr>
        <w:spacing w:before="0" w:after="60"/>
      </w:pPr>
    </w:p>
    <w:p>
      <w:pPr>
        <w:pStyle w:val="Heading2"/>
        <w:spacing w:before="240" w:after="80"/>
      </w:pPr>
      <w:r>
        <w:t xml:space="preserve">14.3  SSP Change 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440"/>
        <w:gridCol w:w="2880"/>
        <w:gridCol w:w="3600"/>
      </w:tblGrid>
      <w:tr>
        <w:trPr>
          <w:tblHeader/>
        </w:trPr>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Version</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Date</w:t>
            </w:r>
          </w:p>
        </w:tc>
        <w:tc>
          <w:tcPr>
            <w:tcW w:type="dxa" w:w="28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Changed By</w:t>
            </w:r>
          </w:p>
        </w:tc>
        <w:tc>
          <w:tcPr>
            <w:tcW w:type="dxa" w:w="36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Description of Changes</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1.0</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Date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 Name</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Initial SSP creation</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1.1</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1.2</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1.3</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1.4</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36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1.5</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8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36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bl>
    <w:p>
      <w:pPr>
        <w:spacing w:before="0" w:after="0"/>
      </w:pPr>
      <w:r>
        <w:br w:type="page"/>
      </w:r>
    </w:p>
    <w:p>
      <w:pPr>
        <w:pStyle w:val="Heading1"/>
        <w:spacing w:before="360" w:after="120"/>
      </w:pPr>
      <w:r>
        <w:t xml:space="preserve">APPENDIX A — Network Diagram</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Insert your network diagram here. The diagram must show:</w:t>
      </w:r>
    </w:p>
    <w:p>
      <w:pPr>
        <w:spacing w:before="0" w:after="60"/>
      </w:pP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All in-scope hardware components and their network locations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Network segmentation (VLANs, subnets) separating CUI systems from other networks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External connections (internet, cloud services, VPN, partner connections)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Security devices (firewalls, IDS/IPS, proxies)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Wireless access points and associated network segments</w:t>
      </w:r>
    </w:p>
    <w:p>
      <w:pPr>
        <w:pStyle w:val="ListParagraph"/>
        <w:numPr>
          <w:ilvl w:val="0"/>
          <w:numId w:val="2"/>
        </w:numPr>
        <w:spacing w:before="0" w:after="80"/>
      </w:pPr>
      <w:r>
        <w:rPr>
          <w:rFonts w:ascii="Arial" w:cs="Arial" w:eastAsia="Arial" w:hAnsi="Arial"/>
          <w:b w:val="false"/>
          <w:bCs w:val="false"/>
          <w:i w:val="false"/>
          <w:iCs w:val="false"/>
          <w:color w:val="000000"/>
          <w:sz w:val="20"/>
          <w:szCs w:val="20"/>
        </w:rPr>
        <w:t xml:space="preserve">Any DMZ or buffer zones separating public-facing systems from internal CUI systems</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BDBDBD" w:sz="4"/>
              <w:left w:val="dashed" w:color="BDBDBD" w:sz="4"/>
              <w:bottom w:val="dashed" w:color="BDBDBD" w:sz="4"/>
              <w:right w:val="dashed" w:color="BDBDBD" w:sz="4"/>
            </w:tcBorders>
            <w:shd w:fill="F5F5F5" w:val="clear"/>
            <w:tcMar>
              <w:top w:type="dxa" w:w="1440"/>
              <w:left w:type="dxa" w:w="1440"/>
              <w:bottom w:type="dxa" w:w="1440"/>
              <w:right w:type="dxa" w:w="1440"/>
            </w:tcMar>
          </w:tcPr>
          <w:p>
            <w:pPr>
              <w:spacing w:before="0" w:after="120"/>
              <w:jc w:val="center"/>
            </w:pPr>
            <w:r>
              <w:rPr>
                <w:rFonts w:ascii="Arial" w:cs="Arial" w:eastAsia="Arial" w:hAnsi="Arial"/>
                <w:b/>
                <w:bCs/>
                <w:i w:val="false"/>
                <w:iCs w:val="false"/>
                <w:color w:val="BDBDBD"/>
                <w:sz w:val="24"/>
                <w:szCs w:val="24"/>
              </w:rPr>
              <w:t xml:space="preserve">[ INSERT NETWORK DIAGRAM HERE ]</w:t>
            </w:r>
          </w:p>
        </w:tc>
      </w:tr>
    </w:tbl>
    <w:p>
      <w:pPr>
        <w:spacing w:before="0" w:after="0"/>
      </w:pPr>
      <w:r>
        <w:br w:type="page"/>
      </w:r>
    </w:p>
    <w:p>
      <w:pPr>
        <w:pStyle w:val="Heading1"/>
        <w:spacing w:before="360" w:after="120"/>
      </w:pPr>
      <w:r>
        <w:t xml:space="preserve">APPENDIX B — Asset Inventory</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The complete asset inventory is maintained in the WB3_CMMC_Level2_Tracker.xlsx Excel workbook (Asset Inventory tab). A summary is provided below. Update the Excel tracker as assets are added or removed.</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160"/>
        <w:gridCol w:w="1440"/>
        <w:gridCol w:w="1440"/>
        <w:gridCol w:w="2520"/>
      </w:tblGrid>
      <w:tr>
        <w:trPr>
          <w:tblHeader/>
        </w:trPr>
        <w:tc>
          <w:tcPr>
            <w:tcW w:type="dxa" w:w="18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Asset Name</w:t>
            </w:r>
          </w:p>
        </w:tc>
        <w:tc>
          <w:tcPr>
            <w:tcW w:type="dxa" w:w="21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Type / OS</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Serial #</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Location</w:t>
            </w:r>
          </w:p>
        </w:tc>
        <w:tc>
          <w:tcPr>
            <w:tcW w:type="dxa" w:w="252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Notes</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252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bl>
    <w:p>
      <w:pPr>
        <w:spacing w:before="0" w:after="0"/>
      </w:pPr>
      <w:r>
        <w:br w:type="page"/>
      </w:r>
    </w:p>
    <w:p>
      <w:pPr>
        <w:pStyle w:val="Heading1"/>
        <w:spacing w:before="360" w:after="120"/>
      </w:pPr>
      <w:r>
        <w:t xml:space="preserve">APPENDIX C — Authorized User List</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All individuals authorized to access CUI systems must be listed below. Update when personnel join, depart, or change roles. This list must be reviewed at least annually.</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800"/>
        <w:gridCol w:w="1440"/>
        <w:gridCol w:w="1440"/>
        <w:gridCol w:w="1440"/>
        <w:gridCol w:w="1080"/>
      </w:tblGrid>
      <w:tr>
        <w:trPr>
          <w:tblHeader/>
        </w:trPr>
        <w:tc>
          <w:tcPr>
            <w:tcW w:type="dxa" w:w="21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Full Name</w:t>
            </w:r>
          </w:p>
        </w:tc>
        <w:tc>
          <w:tcPr>
            <w:tcW w:type="dxa" w:w="18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Job Title</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Account ID</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Access Level</w:t>
            </w:r>
          </w:p>
        </w:tc>
        <w:tc>
          <w:tcPr>
            <w:tcW w:type="dxa" w:w="144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Auth. Date</w:t>
            </w:r>
          </w:p>
        </w:tc>
        <w:tc>
          <w:tcPr>
            <w:tcW w:type="dxa" w:w="108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Notes</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r>
        <w:tc>
          <w:tcPr>
            <w:tcW w:type="dxa" w:w="21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44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c>
          <w:tcPr>
            <w:tcW w:type="dxa" w:w="108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7"/>
                <w:szCs w:val="17"/>
              </w:rPr>
              <w:t xml:space="preserve">▸</w:t>
            </w:r>
          </w:p>
        </w:tc>
      </w:tr>
    </w:tbl>
    <w:p>
      <w:pPr>
        <w:spacing w:before="0" w:after="0"/>
      </w:pPr>
      <w:r>
        <w:br w:type="page"/>
      </w:r>
    </w:p>
    <w:p>
      <w:pPr>
        <w:pStyle w:val="Heading1"/>
        <w:spacing w:before="360" w:after="120"/>
      </w:pPr>
      <w:r>
        <w:t xml:space="preserve">APPENDIX D — External System Connections</w:t>
      </w:r>
    </w:p>
    <w:p>
      <w:pPr>
        <w:spacing w:before="0" w:after="60"/>
      </w:pPr>
    </w:p>
    <w:p>
      <w:pPr>
        <w:spacing w:before="0" w:after="120"/>
        <w:jc w:val="left"/>
      </w:pPr>
      <w:r>
        <w:rPr>
          <w:rFonts w:ascii="Arial" w:cs="Arial" w:eastAsia="Arial" w:hAnsi="Arial"/>
          <w:b w:val="false"/>
          <w:bCs w:val="false"/>
          <w:i w:val="false"/>
          <w:iCs w:val="false"/>
          <w:color w:val="000000"/>
          <w:sz w:val="20"/>
          <w:szCs w:val="20"/>
        </w:rPr>
        <w:t xml:space="preserve">Reference Section 8 for the primary external system connections table. This appendix provides space for detailed Interconnection Security Agreement (ISA) summaries.</w:t>
      </w:r>
    </w:p>
    <w:p>
      <w:pPr>
        <w:spacing w:before="0" w:after="60"/>
      </w:pPr>
    </w:p>
    <w:p>
      <w:pPr>
        <w:pStyle w:val="Heading2"/>
        <w:spacing w:before="240" w:after="80"/>
      </w:pPr>
      <w:r>
        <w:t xml:space="preserve">D.1  Microsoft Corporation (Microsoft 365 / Azure)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Name / Service: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Microsoft 365 (Exchange Online, SharePoint Online, OneDrive, Teams, Defender for Endpoint)</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Provider:</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Microsoft Corporation, One Microsoft Way, Redmond, WA 98052</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Connection Type: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connection type (e.g., Cloud SaaS via TLS 1.2+, Encrypted VPN)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CUI Handled: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what CUI (if any) is processed, stored, or transmitted via this connection</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Security Controls: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Microsoft 365 Government Community Cloud (GCC) or Commercial. FedRAMP authorized. FIPS 140-2 validated encryption. DLP and Conditional Access policies enforced.</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Type: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ISA / NDA / Terms of Service / Contract clause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Annual Review Date: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bl>
    <w:p>
      <w:pPr>
        <w:spacing w:before="0" w:after="60"/>
      </w:pPr>
    </w:p>
    <w:p>
      <w:pPr>
        <w:pStyle w:val="Heading2"/>
        <w:spacing w:before="240" w:after="80"/>
      </w:pPr>
      <w:r>
        <w:t xml:space="preserve">D.2  IT Managed Service Provider (if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Name / Service: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system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Provider:</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provider name and address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Connection Type: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connection type (e.g., Cloud SaaS via TLS 1.2+, Encrypted VPN)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CUI Handled: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what CUI (if any) is processed, stored, or transmitted via this connection</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Security Controls: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security controls on this connection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Type: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ISA / NDA / Terms of Service / Contract clause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Annual Review Date: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bl>
    <w:p>
      <w:pPr>
        <w:spacing w:before="0" w:after="60"/>
      </w:pPr>
    </w:p>
    <w:p>
      <w:pPr>
        <w:pStyle w:val="Heading2"/>
        <w:spacing w:before="240" w:after="80"/>
      </w:pPr>
      <w:r>
        <w:t xml:space="preserve">D.3  Other external connections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System Name / Service: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system name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Provider:</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provider name and address</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Connection Type: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connection type (e.g., Cloud SaaS via TLS 1.2+, Encrypted VPN)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CUI Handled:</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what CUI (if any) is processed, stored, or transmitted via this connection</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Security Controls:</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Describe security controls on this connection</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Type: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ISA / NDA / Terms of Service / Contract clause</w:t>
            </w:r>
          </w:p>
        </w:tc>
      </w:tr>
      <w:tr>
        <w:tc>
          <w:tcPr>
            <w:tcW w:type="dxa" w:w="300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Agreement Date:</w:t>
            </w:r>
          </w:p>
        </w:tc>
        <w:tc>
          <w:tcPr>
            <w:tcW w:type="dxa" w:w="6360"/>
            <w:tcBorders>
              <w:top w:val="single" w:color="BDBDBD" w:sz="4"/>
              <w:left w:val="single" w:color="BDBDBD" w:sz="4"/>
              <w:bottom w:val="single" w:color="BDBDBD" w:sz="4"/>
              <w:right w:val="single" w:color="BDBDBD" w:sz="4"/>
            </w:tcBorders>
            <w:shd w:fill="E3F0FB"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r>
        <w:tc>
          <w:tcPr>
            <w:tcW w:type="dxa" w:w="30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8"/>
                <w:szCs w:val="18"/>
              </w:rPr>
              <w:t xml:space="preserve">Annual Review Date:</w:t>
            </w:r>
          </w:p>
        </w:tc>
        <w:tc>
          <w:tcPr>
            <w:tcW w:type="dxa" w:w="63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iCs/>
                <w:color w:val="888888"/>
                <w:sz w:val="18"/>
                <w:szCs w:val="18"/>
              </w:rPr>
              <w:t xml:space="preserve">▸ enter date</w:t>
            </w:r>
          </w:p>
        </w:tc>
      </w:tr>
    </w:tbl>
    <w:p>
      <w:pPr>
        <w:spacing w:before="0" w:after="60"/>
      </w:pPr>
    </w:p>
    <w:p>
      <w:pPr>
        <w:spacing w:before="0" w:after="0"/>
      </w:pPr>
      <w:r>
        <w:br w:type="page"/>
      </w:r>
    </w:p>
    <w:p>
      <w:pPr>
        <w:pStyle w:val="Heading1"/>
        <w:spacing w:before="360" w:after="120"/>
      </w:pPr>
      <w:r>
        <w:t xml:space="preserve">APPENDIX E — Acronyms</w:t>
      </w: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Acronym</w:t>
            </w:r>
          </w:p>
        </w:tc>
        <w:tc>
          <w:tcPr>
            <w:tcW w:type="dxa" w:w="7560"/>
            <w:tcBorders>
              <w:top w:val="single" w:color="003366" w:sz="8"/>
              <w:left w:val="single" w:color="003366" w:sz="8"/>
              <w:bottom w:val="single" w:color="003366" w:sz="8"/>
              <w:right w:val="single" w:color="003366" w:sz="8"/>
            </w:tcBorders>
            <w:shd w:fill="003366"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FFFFFF"/>
                <w:sz w:val="17"/>
                <w:szCs w:val="17"/>
              </w:rPr>
              <w:t xml:space="preserve">Definition</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AO</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Authorizing Official</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CAGE</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Commercial and Government Entity</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CMMC</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Cybersecurity Maturity Model Certification</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CUI</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Controlled Unclassified Information</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C3PAO</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CMMC Third-Party Assessment Organization</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DFARS</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Defense Federal Acquisition Regulation Supplement</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DIBNet</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Defense Industrial Base Network</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DoD</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Department of Defense</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EAR</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Export Administration Regulations</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FAR</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Federal Acquisition Regulation</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FCI</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Federal Contract Information</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FIPS</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Federal Information Processing Standard</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GFE</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Government Furnished Equipment</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ISA</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Interconnection Security Agreement</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ISSO</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Information System Security Officer</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ITAR</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International Traffic in Arms Regulations</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MFA</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Multi-Factor Authentication</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NIST</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National Institute of Standards and Technology</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NDA</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Non-Disclosure Agreement</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POA&amp;M</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Plan of Action &amp; Milestones</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SPRS</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Supplier Performance Risk System</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SSP</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System Security Plan</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TDP</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Technical Data Package</w:t>
            </w:r>
          </w:p>
        </w:tc>
      </w:tr>
      <w:tr>
        <w:tc>
          <w:tcPr>
            <w:tcW w:type="dxa" w:w="180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UEI</w:t>
            </w:r>
          </w:p>
        </w:tc>
        <w:tc>
          <w:tcPr>
            <w:tcW w:type="dxa" w:w="7560"/>
            <w:tcBorders>
              <w:top w:val="single" w:color="BDBDBD" w:sz="4"/>
              <w:left w:val="single" w:color="BDBDBD" w:sz="4"/>
              <w:bottom w:val="single" w:color="BDBDBD" w:sz="4"/>
              <w:right w:val="single" w:color="BDBDBD" w:sz="4"/>
            </w:tcBorders>
            <w:shd w:fill="F5F5F5"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Unique Entity Identifier</w:t>
            </w:r>
          </w:p>
        </w:tc>
      </w:tr>
      <w:tr>
        <w:tc>
          <w:tcPr>
            <w:tcW w:type="dxa" w:w="180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bCs/>
                <w:i w:val="false"/>
                <w:iCs w:val="false"/>
                <w:color w:val="003366"/>
                <w:sz w:val="17"/>
                <w:szCs w:val="17"/>
              </w:rPr>
              <w:t xml:space="preserve">VPN</w:t>
            </w:r>
          </w:p>
        </w:tc>
        <w:tc>
          <w:tcPr>
            <w:tcW w:type="dxa" w:w="7560"/>
            <w:tcBorders>
              <w:top w:val="single" w:color="BDBDBD" w:sz="4"/>
              <w:left w:val="single" w:color="BDBDBD" w:sz="4"/>
              <w:bottom w:val="single" w:color="BDBDBD" w:sz="4"/>
              <w:right w:val="single" w:color="BDBDBD" w:sz="4"/>
            </w:tcBorders>
            <w:shd w:fill="FFFFFF" w:val="clear"/>
            <w:tcMar>
              <w:top w:type="dxa" w:w="80"/>
              <w:left w:type="dxa" w:w="120"/>
              <w:bottom w:type="dxa" w:w="80"/>
              <w:right w:type="dxa" w:w="120"/>
            </w:tcMar>
          </w:tcPr>
          <w:p>
            <w:pPr>
              <w:spacing w:before="0" w:after="120"/>
              <w:jc w:val="left"/>
            </w:pPr>
            <w:r>
              <w:rPr>
                <w:rFonts w:ascii="Arial" w:cs="Arial" w:eastAsia="Arial" w:hAnsi="Arial"/>
                <w:b w:val="false"/>
                <w:bCs w:val="false"/>
                <w:i w:val="false"/>
                <w:iCs w:val="false"/>
                <w:color w:val="000000"/>
                <w:sz w:val="17"/>
                <w:szCs w:val="17"/>
              </w:rPr>
              <w:t xml:space="preserve">Virtual Private Network</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BDBD" w:sz="4" w:space="4"/>
      </w:pBdr>
      <w:tabs>
        <w:tab w:val="center" w:pos="4680"/>
      </w:tabs>
      <w:spacing w:before="80" w:after="0"/>
    </w:pPr>
    <w:r>
      <w:rPr>
        <w:rFonts w:ascii="Arial" w:cs="Arial" w:eastAsia="Arial" w:hAnsi="Arial"/>
        <w:color w:val="666666"/>
        <w:sz w:val="14"/>
        <w:szCs w:val="14"/>
      </w:rPr>
      <w:t xml:space="preserve">Version 1.0</w:t>
    </w:r>
    <w:r>
      <w:rPr>
        <w:rFonts w:ascii="Arial" w:cs="Arial" w:eastAsia="Arial" w:hAnsi="Arial"/>
        <w:sz w:val="14"/>
        <w:szCs w:val="14"/>
      </w:rPr>
      <w:t xml:space="preserv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9A825" w:sz="4" w:space="4"/>
      </w:pBdr>
      <w:tabs>
        <w:tab w:val="right" w:pos="9360"/>
      </w:tabs>
      <w:spacing w:after="0"/>
    </w:pPr>
    <w:r>
      <w:rPr>
        <w:rFonts w:ascii="Arial" w:cs="Arial" w:eastAsia="Arial" w:hAnsi="Arial"/>
        <w:b/>
        <w:bCs/>
        <w:color w:val="003366"/>
        <w:sz w:val="14"/>
        <w:szCs w:val="14"/>
      </w:rPr>
      <w:t xml:space="preserve">CMMC COMPLIANCE WORKBOOK SERIES  |  WORKBOOK 4: SYSTEM SECURITY PLAN</w:t>
    </w:r>
    <w:r>
      <w:rPr>
        <w:rFonts w:ascii="Arial" w:cs="Arial" w:eastAsia="Arial" w:hAnsi="Arial"/>
        <w:sz w:val="14"/>
        <w:szCs w:val="14"/>
      </w:rPr>
      <w:t xml:space="preserve">	</w:t>
    </w:r>
    <w:r>
      <w:rPr>
        <w:rFonts w:ascii="Arial" w:cs="Arial" w:eastAsia="Arial" w:hAnsi="Arial"/>
        <w:color w:val="B71C1C"/>
        <w:sz w:val="14"/>
        <w:szCs w:val="14"/>
      </w:rPr>
      <w:t xml:space="preserve">SENSITIVE — HANDLE PER CUI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F9A825" w:sz="6" w:space="4"/>
      </w:pBdr>
      <w:spacing w:before="480" w:after="160"/>
      <w:outlineLvl w:val="0"/>
    </w:pPr>
    <w:rPr>
      <w:rFonts w:ascii="Arial" w:cs="Arial" w:eastAsia="Arial" w:hAnsi="Arial"/>
      <w:b/>
      <w:bCs/>
      <w:color w:val="003366"/>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1565C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00336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2026-04-03T02:50:09.388Z</dcterms:created>
  <dcterms:modified xsi:type="dcterms:W3CDTF">2026-04-03T02:50:09.389Z</dcterms:modified>
</cp:coreProperties>
</file>

<file path=docProps/custom.xml><?xml version="1.0" encoding="utf-8"?>
<Properties xmlns="http://schemas.openxmlformats.org/officeDocument/2006/custom-properties" xmlns:vt="http://schemas.openxmlformats.org/officeDocument/2006/docPropsVTypes"/>
</file>